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46DC6" w14:textId="15AE0DFD" w:rsidR="009B4F12" w:rsidRPr="00787476" w:rsidRDefault="003B5FB0" w:rsidP="00EC07F5">
      <w:pPr>
        <w:pStyle w:val="Title"/>
        <w:outlineLvl w:val="9"/>
      </w:pPr>
      <w:r>
        <w:t>Handout 18</w:t>
      </w:r>
    </w:p>
    <w:p w14:paraId="57D70C1C" w14:textId="20AD05A1" w:rsidR="00E6159B" w:rsidRDefault="003B5FB0" w:rsidP="00E6159B">
      <w:pPr>
        <w:pStyle w:val="Subtitle"/>
        <w:outlineLvl w:val="9"/>
      </w:pPr>
      <w:bookmarkStart w:id="0" w:name="_Toc453934435"/>
      <w:bookmarkStart w:id="1" w:name="_Toc453934573"/>
      <w:bookmarkStart w:id="2" w:name="_Toc453934589"/>
      <w:bookmarkStart w:id="3" w:name="_Toc453934631"/>
      <w:bookmarkStart w:id="4" w:name="_Toc453934682"/>
      <w:bookmarkStart w:id="5" w:name="_Toc453934732"/>
      <w:bookmarkStart w:id="6" w:name="_Toc453934878"/>
      <w:bookmarkStart w:id="7" w:name="_Toc453935127"/>
      <w:r>
        <w:t>Mul</w:t>
      </w:r>
      <w:r w:rsidR="00BA00BD">
        <w:t>tiple Regression III – Various T</w:t>
      </w:r>
      <w:r>
        <w:t>opics</w:t>
      </w:r>
    </w:p>
    <w:p w14:paraId="3DFCE844" w14:textId="77777777" w:rsidR="00EE3E9C" w:rsidRDefault="00E6159B">
      <w:pPr>
        <w:pStyle w:val="TOC1"/>
        <w:rPr>
          <w:rFonts w:eastAsiaTheme="minorEastAsia"/>
          <w:b w:val="0"/>
          <w:bCs w:val="0"/>
          <w:noProof/>
          <w:sz w:val="24"/>
        </w:rPr>
      </w:pPr>
      <w:r>
        <w:fldChar w:fldCharType="begin"/>
      </w:r>
      <w:r>
        <w:instrText xml:space="preserve"> TOC \n \t "Heading 1,1,Header,1,Footer,1,Comment Text,1,Document Map,1" </w:instrText>
      </w:r>
      <w:r>
        <w:fldChar w:fldCharType="separate"/>
      </w:r>
      <w:r w:rsidR="00EE3E9C">
        <w:rPr>
          <w:noProof/>
        </w:rPr>
        <w:t>1.</w:t>
      </w:r>
      <w:r w:rsidR="00EE3E9C">
        <w:rPr>
          <w:rFonts w:eastAsiaTheme="minorEastAsia"/>
          <w:b w:val="0"/>
          <w:bCs w:val="0"/>
          <w:noProof/>
          <w:sz w:val="24"/>
        </w:rPr>
        <w:tab/>
      </w:r>
      <w:r w:rsidR="00EE3E9C">
        <w:rPr>
          <w:noProof/>
        </w:rPr>
        <w:t>Introduction</w:t>
      </w:r>
    </w:p>
    <w:p w14:paraId="2A675218" w14:textId="77777777" w:rsidR="00EE3E9C" w:rsidRDefault="00EE3E9C">
      <w:pPr>
        <w:pStyle w:val="TOC1"/>
        <w:rPr>
          <w:rFonts w:eastAsiaTheme="minorEastAsia"/>
          <w:b w:val="0"/>
          <w:bCs w:val="0"/>
          <w:noProof/>
          <w:sz w:val="24"/>
        </w:rPr>
      </w:pPr>
      <w:r>
        <w:rPr>
          <w:noProof/>
        </w:rPr>
        <w:t>2.</w:t>
      </w:r>
      <w:r>
        <w:rPr>
          <w:rFonts w:eastAsiaTheme="minorEastAsia"/>
          <w:b w:val="0"/>
          <w:bCs w:val="0"/>
          <w:noProof/>
          <w:sz w:val="24"/>
        </w:rPr>
        <w:tab/>
      </w:r>
      <w:r>
        <w:rPr>
          <w:noProof/>
        </w:rPr>
        <w:t>Goodness of Fit</w:t>
      </w:r>
    </w:p>
    <w:p w14:paraId="58C530F1" w14:textId="77777777" w:rsidR="00EE3E9C" w:rsidRDefault="00EE3E9C">
      <w:pPr>
        <w:pStyle w:val="TOC1"/>
        <w:rPr>
          <w:rFonts w:eastAsiaTheme="minorEastAsia"/>
          <w:b w:val="0"/>
          <w:bCs w:val="0"/>
          <w:noProof/>
          <w:sz w:val="24"/>
        </w:rPr>
      </w:pPr>
      <w:r>
        <w:rPr>
          <w:noProof/>
        </w:rPr>
        <w:t>3.</w:t>
      </w:r>
      <w:r>
        <w:rPr>
          <w:rFonts w:eastAsiaTheme="minorEastAsia"/>
          <w:b w:val="0"/>
          <w:bCs w:val="0"/>
          <w:noProof/>
          <w:sz w:val="24"/>
        </w:rPr>
        <w:tab/>
      </w:r>
      <w:r>
        <w:rPr>
          <w:noProof/>
        </w:rPr>
        <w:t>The Standard Error of OLS Estimators</w:t>
      </w:r>
    </w:p>
    <w:p w14:paraId="5C4C5CC4" w14:textId="5C9AE066" w:rsidR="008E49B2" w:rsidRDefault="00E6159B" w:rsidP="00BC33ED">
      <w:pPr>
        <w:spacing w:after="60"/>
        <w:jc w:val="right"/>
      </w:pPr>
      <w:r>
        <w:fldChar w:fldCharType="end"/>
      </w:r>
      <w:bookmarkStart w:id="8" w:name="_Toc454348748"/>
      <w:bookmarkStart w:id="9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9"/>
      <w:r w:rsidR="00BC33ED" w:rsidRPr="00BC33ED">
        <w:t xml:space="preserve"> </w:t>
      </w:r>
      <w:r w:rsidR="00BC33ED" w:rsidRPr="00BC33ED">
        <w:rPr>
          <w:b/>
        </w:rPr>
        <w:t>Source</w:t>
      </w:r>
      <w:r w:rsidR="00BC33ED">
        <w:t>: Wooldridge (</w:t>
      </w:r>
      <w:proofErr w:type="spellStart"/>
      <w:r w:rsidR="00BC33ED">
        <w:t>Ch</w:t>
      </w:r>
      <w:proofErr w:type="spellEnd"/>
      <w:r w:rsidR="00BC33ED">
        <w:t xml:space="preserve"> 3), Hughes-Hallett (Math camp handouts)</w:t>
      </w:r>
    </w:p>
    <w:p w14:paraId="5C5197C1" w14:textId="4137AA79" w:rsidR="00A40210" w:rsidRPr="00A40210" w:rsidRDefault="00A40210" w:rsidP="00A40210">
      <w:pPr>
        <w:pStyle w:val="Heading1"/>
      </w:pPr>
      <w:bookmarkStart w:id="10" w:name="_Toc457989498"/>
      <w:bookmarkStart w:id="11" w:name="_Toc465255575"/>
      <w:bookmarkStart w:id="12" w:name="_Toc465272538"/>
      <w:bookmarkStart w:id="13" w:name="_Toc465272888"/>
      <w:bookmarkStart w:id="14" w:name="_Toc465276482"/>
      <w:bookmarkStart w:id="15" w:name="_Toc465276777"/>
      <w:bookmarkStart w:id="16" w:name="_Toc465276799"/>
      <w:r>
        <w:t>Introduction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5FF0C0CA" w14:textId="77777777" w:rsidR="003B5FB0" w:rsidRDefault="003B5FB0" w:rsidP="00A40210">
      <w:pPr>
        <w:pStyle w:val="BulletStyle"/>
      </w:pPr>
      <w:r>
        <w:t>Today we study 2 broad topics related to estimation in the context of multiple regression:</w:t>
      </w:r>
    </w:p>
    <w:p w14:paraId="3220E78A" w14:textId="77777777" w:rsidR="003B5FB0" w:rsidRDefault="003B5FB0" w:rsidP="00A40210">
      <w:pPr>
        <w:pStyle w:val="BulletStyle"/>
        <w:numPr>
          <w:ilvl w:val="1"/>
          <w:numId w:val="4"/>
        </w:numPr>
      </w:pPr>
      <w:r>
        <w:t>Goodness of fit (the famous R</w:t>
      </w:r>
      <w:r w:rsidRPr="005E400A">
        <w:rPr>
          <w:vertAlign w:val="superscript"/>
        </w:rPr>
        <w:t>2</w:t>
      </w:r>
      <w:r>
        <w:t>)</w:t>
      </w:r>
    </w:p>
    <w:p w14:paraId="6F7FCF7D" w14:textId="2DB98FF8" w:rsidR="003B5FB0" w:rsidRDefault="003B5FB0" w:rsidP="003B5FB0">
      <w:pPr>
        <w:pStyle w:val="BulletStyle"/>
        <w:numPr>
          <w:ilvl w:val="1"/>
          <w:numId w:val="4"/>
        </w:numPr>
      </w:pPr>
      <w:r>
        <w:t>Variance of OLS estimators</w:t>
      </w:r>
    </w:p>
    <w:p w14:paraId="42D4E613" w14:textId="1877B7C9" w:rsidR="00A40210" w:rsidRPr="00A40210" w:rsidRDefault="00A40210" w:rsidP="00A40210">
      <w:pPr>
        <w:pStyle w:val="Heading1"/>
      </w:pPr>
      <w:bookmarkStart w:id="17" w:name="_Toc457989499"/>
      <w:bookmarkStart w:id="18" w:name="_Toc465255576"/>
      <w:bookmarkStart w:id="19" w:name="_Toc465272539"/>
      <w:bookmarkStart w:id="20" w:name="_Toc465272889"/>
      <w:bookmarkStart w:id="21" w:name="_Toc465276483"/>
      <w:bookmarkStart w:id="22" w:name="_Toc465276778"/>
      <w:bookmarkStart w:id="23" w:name="_Toc465276800"/>
      <w:r>
        <w:t xml:space="preserve">Goodness of </w:t>
      </w:r>
      <w:r w:rsidR="00EE3E9C">
        <w:t>F</w:t>
      </w:r>
      <w:r>
        <w:t>it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0257DD45" w14:textId="77777777" w:rsidR="003B5FB0" w:rsidRPr="00001EA4" w:rsidRDefault="003B5FB0" w:rsidP="00A40210">
      <w:pPr>
        <w:pStyle w:val="BulletStyle"/>
      </w:pPr>
      <w:r w:rsidRPr="00001EA4">
        <w:t>Consider the following terms:</w:t>
      </w:r>
    </w:p>
    <w:p w14:paraId="7FD05B42" w14:textId="3C91AA1F" w:rsidR="003B5FB0" w:rsidRPr="00001EA4" w:rsidRDefault="003B5FB0" w:rsidP="00A40210">
      <w:pPr>
        <w:ind w:left="360"/>
      </w:pPr>
      <w:r w:rsidRPr="00001EA4">
        <w:t xml:space="preserve">Total Sum of Squares = </w:t>
      </w:r>
      <w:r w:rsidRPr="00001EA4">
        <w:tab/>
      </w:r>
      <m:oMath>
        <m:r>
          <w:rPr>
            <w:rFonts w:ascii="Cambria Math" w:hAnsi="Cambria Math"/>
            <w:sz w:val="24"/>
          </w:rPr>
          <m:t>TSS=∑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Y</m:t>
                    </m:r>
                  </m:e>
                </m:acc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</w:p>
    <w:p w14:paraId="7749DFD9" w14:textId="16A89949" w:rsidR="003B5FB0" w:rsidRPr="00001EA4" w:rsidRDefault="003B5FB0" w:rsidP="00A40210">
      <w:pPr>
        <w:ind w:left="360"/>
      </w:pPr>
      <w:r w:rsidRPr="00001EA4">
        <w:t>Explained sum of squares=</w:t>
      </w:r>
      <w:r w:rsidRPr="00001EA4">
        <w:tab/>
      </w:r>
      <m:oMath>
        <m:r>
          <w:rPr>
            <w:rFonts w:ascii="Cambria Math" w:hAnsi="Cambria Math"/>
            <w:sz w:val="24"/>
          </w:rPr>
          <m:t>ESS=∑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Y</m:t>
                    </m:r>
                  </m:e>
                </m:acc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Pr="00001EA4">
        <w:tab/>
      </w:r>
    </w:p>
    <w:p w14:paraId="681D75C0" w14:textId="15ED4012" w:rsidR="003B5FB0" w:rsidRDefault="003B5FB0" w:rsidP="00A40210">
      <w:pPr>
        <w:ind w:left="360"/>
      </w:pPr>
      <w:r w:rsidRPr="00001EA4">
        <w:t>Residual sum of squares=</w:t>
      </w:r>
      <w:r w:rsidRPr="00001EA4">
        <w:tab/>
      </w:r>
      <m:oMath>
        <m:r>
          <w:rPr>
            <w:rFonts w:ascii="Cambria Math" w:hAnsi="Cambria Math"/>
            <w:sz w:val="24"/>
          </w:rPr>
          <m:t>RSS=∑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i</m:t>
                </m:r>
              </m:sub>
            </m:sSub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</w:p>
    <w:p w14:paraId="49BFB78C" w14:textId="77777777" w:rsidR="0028312E" w:rsidRPr="00001EA4" w:rsidRDefault="0028312E" w:rsidP="00A40210">
      <w:pPr>
        <w:ind w:left="360"/>
      </w:pPr>
    </w:p>
    <w:p w14:paraId="4D3B3292" w14:textId="4B692A5E" w:rsidR="003B5FB0" w:rsidRDefault="003B5FB0" w:rsidP="00A40210">
      <w:pPr>
        <w:pStyle w:val="BulletStyle"/>
      </w:pPr>
      <w:r>
        <w:t>It turns out that TSS=ESS+RSS. (See Wooldridge for proof)</w:t>
      </w:r>
    </w:p>
    <w:p w14:paraId="730FF37C" w14:textId="163F5F5C" w:rsidR="003B5FB0" w:rsidRDefault="0028312E" w:rsidP="00A40210">
      <w:pPr>
        <w:pStyle w:val="BulletStyle"/>
      </w:pPr>
      <w:r>
        <w:t>The R-squared is defined to be</w:t>
      </w:r>
    </w:p>
    <w:p w14:paraId="581E4E92" w14:textId="3CE2F6B7" w:rsidR="0028312E" w:rsidRPr="0028312E" w:rsidRDefault="00240BAA" w:rsidP="0028312E">
      <w:pPr>
        <w:pStyle w:val="BulletStyle"/>
        <w:numPr>
          <w:ilvl w:val="0"/>
          <w:numId w:val="0"/>
        </w:numPr>
        <w:ind w:left="36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  <m:sup>
              <m: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ESS</m:t>
              </m:r>
            </m:num>
            <m:den>
              <m:r>
                <w:rPr>
                  <w:rFonts w:ascii="Cambria Math" w:hAnsi="Cambria Math"/>
                  <w:sz w:val="28"/>
                </w:rPr>
                <m:t>TSS</m:t>
              </m:r>
            </m:den>
          </m:f>
        </m:oMath>
      </m:oMathPara>
    </w:p>
    <w:p w14:paraId="6A1FADD5" w14:textId="2BF91BA3" w:rsidR="0028312E" w:rsidRPr="0028312E" w:rsidRDefault="00240BAA" w:rsidP="0028312E">
      <w:pPr>
        <w:pStyle w:val="BulletStyle"/>
        <w:numPr>
          <w:ilvl w:val="0"/>
          <w:numId w:val="0"/>
        </w:numPr>
        <w:ind w:left="360"/>
        <w:rPr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∑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Y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</w:rPr>
                <m:t>∑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Y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RSS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TSS</m:t>
              </m:r>
            </m:den>
          </m:f>
          <m:r>
            <w:rPr>
              <w:rFonts w:ascii="Cambria Math" w:eastAsiaTheme="minorEastAsia" w:hAnsi="Cambria Math"/>
              <w:sz w:val="24"/>
            </w:rPr>
            <m:t>=1-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∑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i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</w:rPr>
                <m:t>∑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Y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den>
          </m:f>
        </m:oMath>
      </m:oMathPara>
    </w:p>
    <w:p w14:paraId="11CB074B" w14:textId="56BE1D8C" w:rsidR="003B5FB0" w:rsidRPr="0028312E" w:rsidRDefault="003B5FB0" w:rsidP="0028312E">
      <w:r w:rsidRPr="00001EA4">
        <w:tab/>
      </w:r>
    </w:p>
    <w:p w14:paraId="34E37368" w14:textId="6D72AE28" w:rsidR="003B5FB0" w:rsidRDefault="003B5FB0" w:rsidP="00A40210">
      <w:pPr>
        <w:pStyle w:val="BulletStyle"/>
      </w:pPr>
      <w:r w:rsidRPr="00001EA4">
        <w:t>By definition R</w:t>
      </w:r>
      <w:r w:rsidRPr="00001EA4">
        <w:rPr>
          <w:vertAlign w:val="superscript"/>
        </w:rPr>
        <w:t>2</w:t>
      </w:r>
      <w:r w:rsidRPr="00001EA4">
        <w:t xml:space="preserve"> is a number between zero and one (because TSS</w:t>
      </w:r>
      <w:r w:rsidR="0028312E">
        <w:t xml:space="preserve"> </w:t>
      </w:r>
      <w:r w:rsidRPr="00001EA4">
        <w:t>=</w:t>
      </w:r>
      <w:r w:rsidR="0028312E">
        <w:t xml:space="preserve"> </w:t>
      </w:r>
      <w:r w:rsidRPr="00001EA4">
        <w:t>ESS</w:t>
      </w:r>
      <w:r w:rsidR="0028312E">
        <w:t xml:space="preserve"> </w:t>
      </w:r>
      <w:r w:rsidRPr="00001EA4">
        <w:t>+</w:t>
      </w:r>
      <w:r w:rsidR="0028312E">
        <w:t xml:space="preserve"> </w:t>
      </w:r>
      <w:r w:rsidRPr="00001EA4">
        <w:t>RSS, ESS</w:t>
      </w:r>
      <w:r w:rsidR="0028312E">
        <w:t xml:space="preserve"> </w:t>
      </w:r>
      <w:r w:rsidRPr="00001EA4">
        <w:sym w:font="Symbol" w:char="F0B3"/>
      </w:r>
      <w:r w:rsidR="0028312E">
        <w:t xml:space="preserve"> </w:t>
      </w:r>
      <w:r w:rsidRPr="00001EA4">
        <w:t>0 and RSS</w:t>
      </w:r>
      <w:r w:rsidR="0028312E">
        <w:t xml:space="preserve"> </w:t>
      </w:r>
      <w:r w:rsidRPr="00001EA4">
        <w:sym w:font="Symbol" w:char="F0B3"/>
      </w:r>
      <w:r w:rsidR="0028312E">
        <w:t xml:space="preserve"> </w:t>
      </w:r>
      <w:r w:rsidRPr="00001EA4">
        <w:t>0).</w:t>
      </w:r>
    </w:p>
    <w:p w14:paraId="14CF283D" w14:textId="77777777" w:rsidR="003B5FB0" w:rsidRDefault="003B5FB0" w:rsidP="00A40210">
      <w:pPr>
        <w:pStyle w:val="BulletStyle"/>
      </w:pPr>
      <w:r w:rsidRPr="00001EA4">
        <w:rPr>
          <w:u w:val="single"/>
        </w:rPr>
        <w:t>Interpretation of R</w:t>
      </w:r>
      <w:r w:rsidRPr="00001EA4">
        <w:rPr>
          <w:u w:val="single"/>
          <w:vertAlign w:val="superscript"/>
        </w:rPr>
        <w:t>2</w:t>
      </w:r>
      <w:r w:rsidRPr="00001EA4">
        <w:t xml:space="preserve">: proportion of the sample variation in y that is explained by the OLS regression line. </w:t>
      </w:r>
    </w:p>
    <w:p w14:paraId="6A475C43" w14:textId="0E22A773" w:rsidR="003B5FB0" w:rsidRDefault="003B5FB0" w:rsidP="00A40210">
      <w:pPr>
        <w:pStyle w:val="BulletStyle"/>
      </w:pPr>
      <w:r w:rsidRPr="00001EA4">
        <w:t>R</w:t>
      </w:r>
      <w:r w:rsidRPr="00001EA4">
        <w:rPr>
          <w:vertAlign w:val="superscript"/>
        </w:rPr>
        <w:t>2</w:t>
      </w:r>
      <w:r w:rsidRPr="00001EA4">
        <w:t xml:space="preserve"> can also be shown to equal the </w:t>
      </w:r>
      <w:r w:rsidRPr="00D462EB">
        <w:rPr>
          <w:b/>
          <w:i/>
        </w:rPr>
        <w:t>squared correlation</w:t>
      </w:r>
      <w:r w:rsidRPr="00001EA4">
        <w:t xml:space="preserve"> coefficient between the actual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  <w:r w:rsidRPr="00001EA4">
        <w:t xml:space="preserve"> and the fitted values</w:t>
      </w:r>
      <w:r w:rsidR="00B012DC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Y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  <w:r w:rsidRPr="00001EA4">
        <w:t>.</w:t>
      </w:r>
      <w:r>
        <w:t xml:space="preserve"> This is where the term “R-squared” comes from.</w:t>
      </w:r>
    </w:p>
    <w:p w14:paraId="4EAB67B5" w14:textId="77777777" w:rsidR="003B5FB0" w:rsidRDefault="003B5FB0" w:rsidP="003B5FB0">
      <w:pPr>
        <w:spacing w:before="120" w:after="60"/>
        <w:rPr>
          <w:szCs w:val="22"/>
          <w:u w:val="single"/>
        </w:rPr>
      </w:pPr>
    </w:p>
    <w:p w14:paraId="20B65DC7" w14:textId="77777777" w:rsidR="003B5FB0" w:rsidRPr="005E400A" w:rsidRDefault="003B5FB0" w:rsidP="00A40210">
      <w:pPr>
        <w:pStyle w:val="Heading3"/>
      </w:pPr>
      <w:r>
        <w:br w:type="page"/>
      </w:r>
      <w:r w:rsidRPr="005E400A">
        <w:lastRenderedPageBreak/>
        <w:t>Example</w:t>
      </w:r>
      <w:r>
        <w:t xml:space="preserve"> – Smoking and Lung Cancer</w:t>
      </w:r>
    </w:p>
    <w:p w14:paraId="0F3858AA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b/>
          <w:sz w:val="18"/>
          <w:szCs w:val="18"/>
        </w:rPr>
      </w:pPr>
      <w:r w:rsidRPr="00A40210">
        <w:rPr>
          <w:rFonts w:ascii="Courier New" w:hAnsi="Courier New" w:cs="Courier New"/>
          <w:b/>
          <w:sz w:val="18"/>
          <w:szCs w:val="18"/>
        </w:rPr>
        <w:t xml:space="preserve">. regress </w:t>
      </w:r>
      <w:proofErr w:type="spellStart"/>
      <w:r w:rsidRPr="00A40210">
        <w:rPr>
          <w:rFonts w:ascii="Courier New" w:hAnsi="Courier New" w:cs="Courier New"/>
          <w:b/>
          <w:sz w:val="18"/>
          <w:szCs w:val="18"/>
        </w:rPr>
        <w:t>lcd</w:t>
      </w:r>
      <w:proofErr w:type="spellEnd"/>
      <w:r w:rsidRPr="00A40210">
        <w:rPr>
          <w:rFonts w:ascii="Courier New" w:hAnsi="Courier New" w:cs="Courier New"/>
          <w:b/>
          <w:sz w:val="18"/>
          <w:szCs w:val="18"/>
        </w:rPr>
        <w:t xml:space="preserve"> cigs, robust</w:t>
      </w:r>
    </w:p>
    <w:p w14:paraId="7FAE1C2A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 xml:space="preserve">Regression with robust standard errors                 Number of </w:t>
      </w:r>
      <w:proofErr w:type="spellStart"/>
      <w:r w:rsidRPr="00A40210">
        <w:rPr>
          <w:rFonts w:ascii="Courier New" w:hAnsi="Courier New" w:cs="Courier New"/>
          <w:sz w:val="18"/>
          <w:szCs w:val="18"/>
        </w:rPr>
        <w:t>obs</w:t>
      </w:r>
      <w:proofErr w:type="spellEnd"/>
      <w:r w:rsidRPr="00A40210">
        <w:rPr>
          <w:rFonts w:ascii="Courier New" w:hAnsi="Courier New" w:cs="Courier New"/>
          <w:sz w:val="18"/>
          <w:szCs w:val="18"/>
        </w:rPr>
        <w:t xml:space="preserve"> =       5</w:t>
      </w:r>
    </w:p>
    <w:p w14:paraId="557B701E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 xml:space="preserve">                                                       </w:t>
      </w:r>
      <w:proofErr w:type="gramStart"/>
      <w:r w:rsidRPr="00A40210">
        <w:rPr>
          <w:rFonts w:ascii="Courier New" w:hAnsi="Courier New" w:cs="Courier New"/>
          <w:sz w:val="18"/>
          <w:szCs w:val="18"/>
        </w:rPr>
        <w:t xml:space="preserve">F(  </w:t>
      </w:r>
      <w:proofErr w:type="gramEnd"/>
      <w:r w:rsidRPr="00A40210">
        <w:rPr>
          <w:rFonts w:ascii="Courier New" w:hAnsi="Courier New" w:cs="Courier New"/>
          <w:sz w:val="18"/>
          <w:szCs w:val="18"/>
        </w:rPr>
        <w:t>1,     3) =   22.59</w:t>
      </w:r>
    </w:p>
    <w:p w14:paraId="7B890849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 xml:space="preserve">                                                       </w:t>
      </w:r>
      <w:proofErr w:type="spellStart"/>
      <w:r w:rsidRPr="00A40210">
        <w:rPr>
          <w:rFonts w:ascii="Courier New" w:hAnsi="Courier New" w:cs="Courier New"/>
          <w:sz w:val="18"/>
          <w:szCs w:val="18"/>
        </w:rPr>
        <w:t>Prob</w:t>
      </w:r>
      <w:proofErr w:type="spellEnd"/>
      <w:r w:rsidRPr="00A40210">
        <w:rPr>
          <w:rFonts w:ascii="Courier New" w:hAnsi="Courier New" w:cs="Courier New"/>
          <w:sz w:val="18"/>
          <w:szCs w:val="18"/>
        </w:rPr>
        <w:t xml:space="preserve"> &gt; F      </w:t>
      </w:r>
      <w:proofErr w:type="gramStart"/>
      <w:r w:rsidRPr="00A40210">
        <w:rPr>
          <w:rFonts w:ascii="Courier New" w:hAnsi="Courier New" w:cs="Courier New"/>
          <w:sz w:val="18"/>
          <w:szCs w:val="18"/>
        </w:rPr>
        <w:t>=  0.0177</w:t>
      </w:r>
      <w:proofErr w:type="gramEnd"/>
    </w:p>
    <w:p w14:paraId="530FCD1B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 xml:space="preserve">                                                       R-squared     </w:t>
      </w:r>
      <w:proofErr w:type="gramStart"/>
      <w:r w:rsidRPr="00A40210">
        <w:rPr>
          <w:rFonts w:ascii="Courier New" w:hAnsi="Courier New" w:cs="Courier New"/>
          <w:sz w:val="18"/>
          <w:szCs w:val="18"/>
        </w:rPr>
        <w:t>=  0.8658</w:t>
      </w:r>
      <w:proofErr w:type="gramEnd"/>
    </w:p>
    <w:p w14:paraId="203C76ED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 xml:space="preserve">                                                       Root MSE      </w:t>
      </w:r>
      <w:proofErr w:type="gramStart"/>
      <w:r w:rsidRPr="00A40210">
        <w:rPr>
          <w:rFonts w:ascii="Courier New" w:hAnsi="Courier New" w:cs="Courier New"/>
          <w:sz w:val="18"/>
          <w:szCs w:val="18"/>
        </w:rPr>
        <w:t>=  63.921</w:t>
      </w:r>
      <w:proofErr w:type="gramEnd"/>
    </w:p>
    <w:p w14:paraId="4AAB2E13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</w:p>
    <w:p w14:paraId="24136FC9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8B4468B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 xml:space="preserve">             |               Robust</w:t>
      </w:r>
    </w:p>
    <w:p w14:paraId="5702F1C6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A40210">
        <w:rPr>
          <w:rFonts w:ascii="Courier New" w:hAnsi="Courier New" w:cs="Courier New"/>
          <w:sz w:val="18"/>
          <w:szCs w:val="18"/>
        </w:rPr>
        <w:t>lcd</w:t>
      </w:r>
      <w:proofErr w:type="spellEnd"/>
      <w:r w:rsidRPr="00A40210">
        <w:rPr>
          <w:rFonts w:ascii="Courier New" w:hAnsi="Courier New" w:cs="Courier New"/>
          <w:sz w:val="18"/>
          <w:szCs w:val="18"/>
        </w:rPr>
        <w:t xml:space="preserve"> |      </w:t>
      </w:r>
      <w:proofErr w:type="spellStart"/>
      <w:r w:rsidRPr="00A40210">
        <w:rPr>
          <w:rFonts w:ascii="Courier New" w:hAnsi="Courier New" w:cs="Courier New"/>
          <w:sz w:val="18"/>
          <w:szCs w:val="18"/>
        </w:rPr>
        <w:t>Coef</w:t>
      </w:r>
      <w:proofErr w:type="spellEnd"/>
      <w:r w:rsidRPr="00A40210">
        <w:rPr>
          <w:rFonts w:ascii="Courier New" w:hAnsi="Courier New" w:cs="Courier New"/>
          <w:sz w:val="18"/>
          <w:szCs w:val="18"/>
        </w:rPr>
        <w:t xml:space="preserve">.   </w:t>
      </w:r>
      <w:proofErr w:type="spellStart"/>
      <w:r w:rsidRPr="00A40210">
        <w:rPr>
          <w:rFonts w:ascii="Courier New" w:hAnsi="Courier New" w:cs="Courier New"/>
          <w:sz w:val="18"/>
          <w:szCs w:val="18"/>
          <w:lang w:val="fr-BE"/>
        </w:rPr>
        <w:t>Std</w:t>
      </w:r>
      <w:proofErr w:type="spellEnd"/>
      <w:r w:rsidRPr="00A40210">
        <w:rPr>
          <w:rFonts w:ascii="Courier New" w:hAnsi="Courier New" w:cs="Courier New"/>
          <w:sz w:val="18"/>
          <w:szCs w:val="18"/>
          <w:lang w:val="fr-BE"/>
        </w:rPr>
        <w:t xml:space="preserve">. </w:t>
      </w:r>
      <w:proofErr w:type="spellStart"/>
      <w:r w:rsidRPr="00A40210">
        <w:rPr>
          <w:rFonts w:ascii="Courier New" w:hAnsi="Courier New" w:cs="Courier New"/>
          <w:sz w:val="18"/>
          <w:szCs w:val="18"/>
          <w:lang w:val="fr-BE"/>
        </w:rPr>
        <w:t>Err</w:t>
      </w:r>
      <w:proofErr w:type="spellEnd"/>
      <w:r w:rsidRPr="00A40210">
        <w:rPr>
          <w:rFonts w:ascii="Courier New" w:hAnsi="Courier New" w:cs="Courier New"/>
          <w:sz w:val="18"/>
          <w:szCs w:val="18"/>
          <w:lang w:val="fr-BE"/>
        </w:rPr>
        <w:t xml:space="preserve">.      t    P&gt;|t|     [95% </w:t>
      </w:r>
      <w:proofErr w:type="spellStart"/>
      <w:r w:rsidRPr="00A40210">
        <w:rPr>
          <w:rFonts w:ascii="Courier New" w:hAnsi="Courier New" w:cs="Courier New"/>
          <w:sz w:val="18"/>
          <w:szCs w:val="18"/>
          <w:lang w:val="fr-BE"/>
        </w:rPr>
        <w:t>Conf</w:t>
      </w:r>
      <w:proofErr w:type="spellEnd"/>
      <w:r w:rsidRPr="00A40210">
        <w:rPr>
          <w:rFonts w:ascii="Courier New" w:hAnsi="Courier New" w:cs="Courier New"/>
          <w:sz w:val="18"/>
          <w:szCs w:val="18"/>
          <w:lang w:val="fr-BE"/>
        </w:rPr>
        <w:t xml:space="preserve">. </w:t>
      </w:r>
      <w:r w:rsidRPr="00A40210">
        <w:rPr>
          <w:rFonts w:ascii="Courier New" w:hAnsi="Courier New" w:cs="Courier New"/>
          <w:sz w:val="18"/>
          <w:szCs w:val="18"/>
        </w:rPr>
        <w:t>Interval]</w:t>
      </w:r>
    </w:p>
    <w:p w14:paraId="27022A5F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19205881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 xml:space="preserve">        cigs |   .3445158    .072487     4.75   0.018     .1138297    .5752019</w:t>
      </w:r>
    </w:p>
    <w:p w14:paraId="08F0061D" w14:textId="77777777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 xml:space="preserve">       _cons |     20.217   52.79902     0.38   0.727     -147.813     188.247</w:t>
      </w:r>
    </w:p>
    <w:p w14:paraId="299BE5C4" w14:textId="74989881" w:rsidR="003B5FB0" w:rsidRPr="00A40210" w:rsidRDefault="003B5FB0" w:rsidP="00A40210">
      <w:pPr>
        <w:spacing w:before="0" w:after="0"/>
        <w:rPr>
          <w:rFonts w:ascii="Courier New" w:hAnsi="Courier New" w:cs="Courier New"/>
          <w:sz w:val="18"/>
          <w:szCs w:val="18"/>
        </w:rPr>
      </w:pPr>
      <w:r w:rsidRPr="00A40210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3C07D07" w14:textId="48911095" w:rsidR="00F41C07" w:rsidRDefault="003B5FB0" w:rsidP="00F41C07">
      <w:pPr>
        <w:pStyle w:val="QuestionType1"/>
      </w:pPr>
      <w:r w:rsidRPr="00001EA4">
        <w:t>How do we interpret the R</w:t>
      </w:r>
      <w:r w:rsidRPr="00001EA4">
        <w:rPr>
          <w:vertAlign w:val="superscript"/>
        </w:rPr>
        <w:t>2</w:t>
      </w:r>
      <w:r w:rsidRPr="00001EA4">
        <w:t xml:space="preserve"> in this particular example?</w:t>
      </w:r>
    </w:p>
    <w:p w14:paraId="19D4DBBE" w14:textId="77777777" w:rsidR="00F6679A" w:rsidRDefault="00F6679A" w:rsidP="00F41C07"/>
    <w:p w14:paraId="15FECEFC" w14:textId="77777777" w:rsidR="00F6679A" w:rsidRPr="00F41C07" w:rsidRDefault="00F6679A" w:rsidP="00F41C07"/>
    <w:p w14:paraId="1C9F22D7" w14:textId="519C968B" w:rsidR="003B5FB0" w:rsidRDefault="003B5FB0" w:rsidP="00A40210">
      <w:pPr>
        <w:pStyle w:val="Poll"/>
      </w:pPr>
      <w:r w:rsidRPr="00001EA4">
        <w:rPr>
          <w:u w:val="single"/>
        </w:rPr>
        <w:t>QUESTION</w:t>
      </w:r>
      <w:r w:rsidRPr="00001EA4">
        <w:t>: What happens to R</w:t>
      </w:r>
      <w:r w:rsidRPr="00001EA4">
        <w:rPr>
          <w:vertAlign w:val="superscript"/>
        </w:rPr>
        <w:t>2</w:t>
      </w:r>
      <w:r w:rsidRPr="00001EA4">
        <w:t xml:space="preserve"> when an explanatory variable is added to </w:t>
      </w:r>
      <w:r>
        <w:t>a</w:t>
      </w:r>
      <w:r w:rsidRPr="00001EA4">
        <w:t xml:space="preserve"> regression?</w:t>
      </w:r>
    </w:p>
    <w:p w14:paraId="200865F4" w14:textId="57123A4C" w:rsidR="003B5FB0" w:rsidRDefault="003B5FB0" w:rsidP="00A40210">
      <w:pPr>
        <w:pStyle w:val="PollBullet"/>
      </w:pPr>
      <w:r>
        <w:t>It must increase</w:t>
      </w:r>
    </w:p>
    <w:p w14:paraId="7D3BFEEE" w14:textId="7153507F" w:rsidR="003B5FB0" w:rsidRDefault="003B5FB0" w:rsidP="00A40210">
      <w:pPr>
        <w:pStyle w:val="PollBullet"/>
      </w:pPr>
      <w:r>
        <w:t>It increases or stays the same</w:t>
      </w:r>
    </w:p>
    <w:p w14:paraId="01AFE0A2" w14:textId="2443FEA4" w:rsidR="003B5FB0" w:rsidRDefault="003B5FB0" w:rsidP="00A40210">
      <w:pPr>
        <w:pStyle w:val="PollBullet"/>
      </w:pPr>
      <w:r>
        <w:t>It must decrease</w:t>
      </w:r>
    </w:p>
    <w:p w14:paraId="5349572E" w14:textId="5F8C9FA2" w:rsidR="003B5FB0" w:rsidRDefault="003B5FB0" w:rsidP="00A40210">
      <w:pPr>
        <w:pStyle w:val="PollBullet"/>
      </w:pPr>
      <w:r>
        <w:t>It decreases or stays the same</w:t>
      </w:r>
    </w:p>
    <w:p w14:paraId="1F1C8037" w14:textId="30D503B0" w:rsidR="003B5FB0" w:rsidRPr="00F41C07" w:rsidRDefault="003B5FB0" w:rsidP="00F41C07">
      <w:pPr>
        <w:pStyle w:val="PollBullet"/>
      </w:pPr>
      <w:r>
        <w:t>Not enough information provided</w:t>
      </w:r>
    </w:p>
    <w:p w14:paraId="236F78F3" w14:textId="77777777" w:rsidR="003B5FB0" w:rsidRDefault="003B5FB0" w:rsidP="00F41C07">
      <w:pPr>
        <w:pStyle w:val="BulletStyle"/>
      </w:pPr>
      <w:r>
        <w:t>Adjusted R</w:t>
      </w:r>
      <w:r w:rsidRPr="00E071B4">
        <w:rPr>
          <w:vertAlign w:val="superscript"/>
        </w:rPr>
        <w:t>2</w:t>
      </w:r>
      <w:r>
        <w:t>: Penalizes you for using irrelevant explanatory variables</w:t>
      </w:r>
    </w:p>
    <w:p w14:paraId="067FDA3F" w14:textId="77777777" w:rsidR="003B5FB0" w:rsidRDefault="003B5FB0" w:rsidP="00F41C07">
      <w:pPr>
        <w:pStyle w:val="BulletStyle"/>
      </w:pPr>
      <w:r w:rsidRPr="00001EA4">
        <w:t>R</w:t>
      </w:r>
      <w:r w:rsidRPr="00001EA4">
        <w:rPr>
          <w:vertAlign w:val="superscript"/>
        </w:rPr>
        <w:t>2</w:t>
      </w:r>
      <w:r>
        <w:rPr>
          <w:vertAlign w:val="subscript"/>
        </w:rPr>
        <w:t xml:space="preserve"> </w:t>
      </w:r>
      <w:r>
        <w:t>provides a measure of how well the OLS line fits the data</w:t>
      </w:r>
    </w:p>
    <w:p w14:paraId="71E45FCD" w14:textId="77777777" w:rsidR="003B5FB0" w:rsidRDefault="003B5FB0" w:rsidP="00F41C07">
      <w:pPr>
        <w:pStyle w:val="BulletStyle"/>
        <w:numPr>
          <w:ilvl w:val="1"/>
          <w:numId w:val="4"/>
        </w:numPr>
      </w:pPr>
      <w:r>
        <w:t xml:space="preserve">An </w:t>
      </w:r>
      <w:r w:rsidRPr="00001EA4">
        <w:t>R</w:t>
      </w:r>
      <w:r w:rsidRPr="00001EA4">
        <w:rPr>
          <w:vertAlign w:val="superscript"/>
        </w:rPr>
        <w:t>2</w:t>
      </w:r>
      <w:r>
        <w:t>=1 means all the points lie on the same line, i.e. OLS provides a perfect fit to the data</w:t>
      </w:r>
    </w:p>
    <w:p w14:paraId="1D520CF8" w14:textId="3596F82A" w:rsidR="003B5FB0" w:rsidRDefault="003B5FB0" w:rsidP="00F41C07">
      <w:pPr>
        <w:pStyle w:val="BulletStyle"/>
        <w:numPr>
          <w:ilvl w:val="1"/>
          <w:numId w:val="4"/>
        </w:numPr>
      </w:pPr>
      <w:r>
        <w:t xml:space="preserve">An </w:t>
      </w:r>
      <w:r w:rsidRPr="00001EA4">
        <w:t>R</w:t>
      </w:r>
      <w:r w:rsidRPr="00001EA4">
        <w:rPr>
          <w:vertAlign w:val="superscript"/>
        </w:rPr>
        <w:t>2</w:t>
      </w:r>
      <w:r>
        <w:t xml:space="preserve"> close to zero means a poor fit of the OLS line</w:t>
      </w:r>
    </w:p>
    <w:p w14:paraId="6B574D8B" w14:textId="77777777" w:rsidR="00F6679A" w:rsidRPr="00F41C07" w:rsidRDefault="00F6679A" w:rsidP="00F6679A">
      <w:pPr>
        <w:pStyle w:val="BulletStyle"/>
        <w:numPr>
          <w:ilvl w:val="0"/>
          <w:numId w:val="0"/>
        </w:numPr>
        <w:ind w:left="360" w:hanging="360"/>
      </w:pPr>
    </w:p>
    <w:p w14:paraId="6FC83C1D" w14:textId="468759E6" w:rsidR="003B5FB0" w:rsidRDefault="003B5FB0" w:rsidP="00F6679A">
      <w:pPr>
        <w:pStyle w:val="Poll"/>
      </w:pPr>
      <w:r w:rsidRPr="00E071B4">
        <w:rPr>
          <w:u w:val="single"/>
        </w:rPr>
        <w:t>QUESTION</w:t>
      </w:r>
      <w:r>
        <w:t>: The larger the R</w:t>
      </w:r>
      <w:r w:rsidRPr="0043353D">
        <w:rPr>
          <w:vertAlign w:val="superscript"/>
        </w:rPr>
        <w:t>2</w:t>
      </w:r>
      <w:r>
        <w:t>, the lower the likelihood that our regression suffers from omitted variable bias (OVB)</w:t>
      </w:r>
    </w:p>
    <w:p w14:paraId="6FB72350" w14:textId="25426B23" w:rsidR="003B5FB0" w:rsidRDefault="003B5FB0" w:rsidP="00F6679A">
      <w:pPr>
        <w:pStyle w:val="PollBullet"/>
        <w:numPr>
          <w:ilvl w:val="0"/>
          <w:numId w:val="32"/>
        </w:numPr>
      </w:pPr>
      <w:r>
        <w:t>True</w:t>
      </w:r>
    </w:p>
    <w:p w14:paraId="5FD29ACA" w14:textId="0014D16B" w:rsidR="003B5FB0" w:rsidRDefault="003B5FB0" w:rsidP="00F6679A">
      <w:pPr>
        <w:pStyle w:val="PollBullet"/>
      </w:pPr>
      <w:r>
        <w:t>False</w:t>
      </w:r>
    </w:p>
    <w:p w14:paraId="2D89126C" w14:textId="39B2B616" w:rsidR="003B5FB0" w:rsidRPr="00001EA4" w:rsidRDefault="003B5FB0" w:rsidP="00F6679A">
      <w:pPr>
        <w:pStyle w:val="PollBullet"/>
      </w:pPr>
      <w:r>
        <w:t>I don’t know</w:t>
      </w:r>
    </w:p>
    <w:p w14:paraId="4442702D" w14:textId="33BBF3B6" w:rsidR="006D5D65" w:rsidRDefault="006D5D65" w:rsidP="006D5D65">
      <w:pPr>
        <w:pStyle w:val="Heading1"/>
      </w:pPr>
      <w:bookmarkStart w:id="24" w:name="_Toc457989500"/>
      <w:bookmarkStart w:id="25" w:name="_Toc465255577"/>
      <w:bookmarkStart w:id="26" w:name="_Toc465272540"/>
      <w:bookmarkStart w:id="27" w:name="_Toc465272890"/>
      <w:bookmarkStart w:id="28" w:name="_Toc465276484"/>
      <w:bookmarkStart w:id="29" w:name="_Toc465276779"/>
      <w:bookmarkStart w:id="30" w:name="_Toc465276801"/>
      <w:r>
        <w:lastRenderedPageBreak/>
        <w:t xml:space="preserve">The </w:t>
      </w:r>
      <w:r w:rsidR="00EE3E9C">
        <w:t>S</w:t>
      </w:r>
      <w:r>
        <w:t xml:space="preserve">tandard </w:t>
      </w:r>
      <w:r w:rsidR="00EE3E9C">
        <w:t>E</w:t>
      </w:r>
      <w:r>
        <w:t xml:space="preserve">rror of OLS </w:t>
      </w:r>
      <w:r w:rsidR="00EE3E9C">
        <w:t>E</w:t>
      </w:r>
      <w:r>
        <w:t>stimators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6EB8964C" w14:textId="0C6E7810" w:rsidR="003B5FB0" w:rsidRPr="00C20D16" w:rsidRDefault="003B5FB0" w:rsidP="00342998">
      <w:r w:rsidRPr="00C20D16">
        <w:rPr>
          <w:u w:val="single"/>
        </w:rPr>
        <w:t>Idea</w:t>
      </w:r>
      <w:r w:rsidRPr="00C20D16">
        <w:t>: The discussion of unbiasedness gives us an assessment of the central tendencies of</w:t>
      </w:r>
      <w:r w:rsidR="00866419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Pr="00C20D16">
        <w:t>. Now we would like to have a measure of the spread in the sampling distribution of</w:t>
      </w:r>
      <w:r w:rsidR="00FD7EC6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Pr="00C20D16">
        <w:t>.</w:t>
      </w:r>
    </w:p>
    <w:p w14:paraId="2F633163" w14:textId="2F31D99C" w:rsidR="003B5FB0" w:rsidRDefault="003B5FB0" w:rsidP="00342998">
      <w:r w:rsidRPr="00C20D16">
        <w:rPr>
          <w:u w:val="single"/>
        </w:rPr>
        <w:t>Key idea</w:t>
      </w:r>
      <w:r w:rsidRPr="00C20D16">
        <w:t xml:space="preserve">: All else equal, we would like an estimator of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="00FD7EC6">
        <w:t xml:space="preserve"> </w:t>
      </w:r>
      <w:r w:rsidRPr="00C20D16">
        <w:t xml:space="preserve">that has a low </w:t>
      </w:r>
      <w:r w:rsidR="009400F8">
        <w:t>standard error</w:t>
      </w:r>
      <w:r w:rsidRPr="00C20D16">
        <w:t>. Why?</w:t>
      </w:r>
    </w:p>
    <w:p w14:paraId="75FE6886" w14:textId="77777777" w:rsidR="009400F8" w:rsidRDefault="009400F8" w:rsidP="00342998"/>
    <w:p w14:paraId="24C8802A" w14:textId="77777777" w:rsidR="009400F8" w:rsidRDefault="009400F8" w:rsidP="00342998"/>
    <w:p w14:paraId="3AE982A1" w14:textId="77777777" w:rsidR="009400F8" w:rsidRDefault="009400F8" w:rsidP="00342998"/>
    <w:p w14:paraId="3BFCCA60" w14:textId="77777777" w:rsidR="009400F8" w:rsidRPr="00342998" w:rsidRDefault="009400F8" w:rsidP="00342998"/>
    <w:p w14:paraId="0B6A5EC3" w14:textId="77777777" w:rsidR="003B5FB0" w:rsidRDefault="003B5FB0" w:rsidP="00342998">
      <w:r w:rsidRPr="00C20D16">
        <w:t>We first add an assumption to our model</w:t>
      </w:r>
      <w:r>
        <w:t xml:space="preserve"> called </w:t>
      </w:r>
      <w:r w:rsidRPr="002A54B8">
        <w:rPr>
          <w:b/>
        </w:rPr>
        <w:t>homoskedasticity</w:t>
      </w:r>
      <w:r>
        <w:t>. We do so for two reasons:</w:t>
      </w:r>
    </w:p>
    <w:p w14:paraId="0AC2105F" w14:textId="156F9D9E" w:rsidR="003B5FB0" w:rsidRDefault="003B5FB0" w:rsidP="003B5FB0">
      <w:pPr>
        <w:numPr>
          <w:ilvl w:val="0"/>
          <w:numId w:val="30"/>
        </w:numPr>
        <w:spacing w:before="0" w:after="60"/>
        <w:outlineLvl w:val="9"/>
        <w:rPr>
          <w:szCs w:val="22"/>
        </w:rPr>
      </w:pPr>
      <w:r>
        <w:rPr>
          <w:szCs w:val="22"/>
        </w:rPr>
        <w:t xml:space="preserve">The formulas for the </w:t>
      </w:r>
      <w:r w:rsidR="009400F8">
        <w:rPr>
          <w:szCs w:val="22"/>
        </w:rPr>
        <w:t>standard error</w:t>
      </w:r>
      <w:r>
        <w:rPr>
          <w:szCs w:val="22"/>
        </w:rPr>
        <w:t xml:space="preserve"> of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="00FD7EC6">
        <w:rPr>
          <w:szCs w:val="22"/>
        </w:rPr>
        <w:t xml:space="preserve"> </w:t>
      </w:r>
      <w:r>
        <w:rPr>
          <w:szCs w:val="22"/>
        </w:rPr>
        <w:t xml:space="preserve">are simplified, which allows us to develop more easily the intuition behind the determinants of the </w:t>
      </w:r>
      <w:r w:rsidR="009400F8">
        <w:rPr>
          <w:szCs w:val="22"/>
        </w:rPr>
        <w:t>standard error</w:t>
      </w:r>
    </w:p>
    <w:p w14:paraId="1C02FA51" w14:textId="55EECF56" w:rsidR="003B5FB0" w:rsidRPr="00F56144" w:rsidRDefault="003B5FB0" w:rsidP="00342998">
      <w:pPr>
        <w:numPr>
          <w:ilvl w:val="0"/>
          <w:numId w:val="30"/>
        </w:numPr>
        <w:spacing w:before="0" w:after="60"/>
        <w:outlineLvl w:val="9"/>
        <w:rPr>
          <w:szCs w:val="22"/>
        </w:rPr>
      </w:pPr>
      <w:r>
        <w:rPr>
          <w:szCs w:val="22"/>
        </w:rPr>
        <w:t xml:space="preserve">OLS has important efficiency properties under the homoskedasticity assumption (see </w:t>
      </w:r>
      <w:r w:rsidR="00305364">
        <w:rPr>
          <w:szCs w:val="22"/>
        </w:rPr>
        <w:t>below</w:t>
      </w:r>
      <w:r>
        <w:rPr>
          <w:szCs w:val="22"/>
        </w:rPr>
        <w:t>)</w:t>
      </w:r>
    </w:p>
    <w:p w14:paraId="3949B9E9" w14:textId="77777777" w:rsidR="003B5FB0" w:rsidRPr="00C20D16" w:rsidRDefault="003B5FB0" w:rsidP="00342998">
      <w:pPr>
        <w:pStyle w:val="Heading2"/>
      </w:pPr>
      <w:r w:rsidRPr="00C20D16">
        <w:t>Assumption MLR.5 [</w:t>
      </w:r>
      <w:bookmarkStart w:id="31" w:name="OLE_LINK1"/>
      <w:r w:rsidRPr="00C20D16">
        <w:t>Homoskedasticity</w:t>
      </w:r>
      <w:bookmarkEnd w:id="31"/>
      <w:r w:rsidRPr="00C20D16">
        <w:t>]</w:t>
      </w:r>
    </w:p>
    <w:p w14:paraId="6660298A" w14:textId="75BB7ACD" w:rsidR="0099594E" w:rsidRPr="0099594E" w:rsidRDefault="0099594E" w:rsidP="00342998">
      <w:pPr>
        <w:ind w:firstLine="720"/>
        <w:rPr>
          <w:sz w:val="24"/>
        </w:rPr>
      </w:pPr>
      <m:oMath>
        <m:r>
          <w:rPr>
            <w:rFonts w:ascii="Cambria Math" w:hAnsi="Cambria Math"/>
            <w:sz w:val="24"/>
          </w:rPr>
          <m:t>Var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u|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k</m:t>
                </m:r>
              </m:sub>
            </m:sSub>
          </m:e>
        </m:d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σ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>
        <w:rPr>
          <w:sz w:val="24"/>
        </w:rPr>
        <w:t xml:space="preserve"> </w:t>
      </w:r>
    </w:p>
    <w:p w14:paraId="181EF209" w14:textId="3D7C5AF3" w:rsidR="003B5FB0" w:rsidRPr="00C20D16" w:rsidRDefault="003B5FB0" w:rsidP="00342998">
      <w:r w:rsidRPr="00C20D16">
        <w:t>If this assumption fails, then the model exhibits heteroskedasticity.</w:t>
      </w:r>
      <w:r w:rsidR="002A54B8">
        <w:t xml:space="preserve"> See Appendix #3 for details.</w:t>
      </w:r>
    </w:p>
    <w:p w14:paraId="5E932DF9" w14:textId="77777777" w:rsidR="003B5FB0" w:rsidRPr="00C20D16" w:rsidRDefault="003B5FB0" w:rsidP="00342998">
      <w:pPr>
        <w:rPr>
          <w:szCs w:val="22"/>
        </w:rPr>
      </w:pPr>
    </w:p>
    <w:p w14:paraId="6BDEC612" w14:textId="08B56D2C" w:rsidR="003B5FB0" w:rsidRDefault="003B5FB0" w:rsidP="00342998">
      <w:pPr>
        <w:rPr>
          <w:szCs w:val="22"/>
        </w:rPr>
      </w:pPr>
      <w:r w:rsidRPr="00C20D16">
        <w:rPr>
          <w:szCs w:val="22"/>
        </w:rPr>
        <w:t>Assumptions MLR.1 through MLR.5 are collectively known as the Gauss-Markov assumptions (for cross-sectional regression)</w:t>
      </w:r>
    </w:p>
    <w:p w14:paraId="1826EAAB" w14:textId="77777777" w:rsidR="00305364" w:rsidRDefault="00305364">
      <w:pPr>
        <w:spacing w:before="0" w:after="0"/>
        <w:outlineLvl w:val="9"/>
        <w:rPr>
          <w:b/>
        </w:rPr>
      </w:pPr>
    </w:p>
    <w:p w14:paraId="2DCB19F4" w14:textId="137750D9" w:rsidR="00305364" w:rsidRPr="00305364" w:rsidRDefault="00305364" w:rsidP="00305364">
      <w:pPr>
        <w:pStyle w:val="BoxCallout"/>
        <w:rPr>
          <w:b/>
          <w:color w:val="70AD47" w:themeColor="accent6"/>
        </w:rPr>
      </w:pPr>
      <w:r w:rsidRPr="00305364">
        <w:rPr>
          <w:b/>
          <w:color w:val="70AD47" w:themeColor="accent6"/>
        </w:rPr>
        <w:t>Efficiency of OLS: The Gauss-Markov Theorem</w:t>
      </w:r>
    </w:p>
    <w:p w14:paraId="28056050" w14:textId="77777777" w:rsidR="00305364" w:rsidRPr="00C20D16" w:rsidRDefault="00305364" w:rsidP="00305364">
      <w:pPr>
        <w:pStyle w:val="BoxCallout"/>
        <w:rPr>
          <w:b/>
          <w:bCs/>
        </w:rPr>
      </w:pPr>
      <w:r w:rsidRPr="00C20D16">
        <w:t xml:space="preserve">Under assumptions MLR.1 through MLR.5,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k</m:t>
            </m:r>
          </m:sub>
        </m:sSub>
      </m:oMath>
      <w:r>
        <w:rPr>
          <w:rFonts w:eastAsiaTheme="minorEastAsia"/>
        </w:rPr>
        <w:t xml:space="preserve"> </w:t>
      </w:r>
      <w:r w:rsidRPr="00C20D16">
        <w:t xml:space="preserve">are the Best Linear Unbiased Estimators (BLUEs) of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k</m:t>
            </m:r>
          </m:sub>
        </m:sSub>
      </m:oMath>
      <w:r w:rsidRPr="00C20D16">
        <w:rPr>
          <w:vertAlign w:val="subscript"/>
        </w:rPr>
        <w:t xml:space="preserve"> </w:t>
      </w:r>
      <w:r w:rsidRPr="00C20D16">
        <w:t>respectively.</w:t>
      </w:r>
    </w:p>
    <w:p w14:paraId="714CADC2" w14:textId="77777777" w:rsidR="00305364" w:rsidRPr="00C20D16" w:rsidRDefault="00305364" w:rsidP="00305364">
      <w:pPr>
        <w:pStyle w:val="BoxCallout"/>
      </w:pPr>
    </w:p>
    <w:p w14:paraId="25B2DD5F" w14:textId="77777777" w:rsidR="00305364" w:rsidRPr="00C20D16" w:rsidRDefault="00305364" w:rsidP="00305364">
      <w:pPr>
        <w:pStyle w:val="BoxCallout"/>
      </w:pPr>
      <w:r w:rsidRPr="00931D4A">
        <w:rPr>
          <w:b/>
          <w:u w:val="single"/>
        </w:rPr>
        <w:t>B</w:t>
      </w:r>
      <w:r w:rsidRPr="00FB023C">
        <w:rPr>
          <w:b/>
        </w:rPr>
        <w:t>est</w:t>
      </w:r>
      <w:r w:rsidRPr="00C20D16">
        <w:t>: lowest variance</w:t>
      </w:r>
    </w:p>
    <w:p w14:paraId="59E33C95" w14:textId="77777777" w:rsidR="00305364" w:rsidRPr="00C20D16" w:rsidRDefault="00305364" w:rsidP="00305364">
      <w:pPr>
        <w:pStyle w:val="BoxCallout"/>
      </w:pPr>
      <w:r w:rsidRPr="00931D4A">
        <w:rPr>
          <w:b/>
          <w:u w:val="single"/>
        </w:rPr>
        <w:t>L</w:t>
      </w:r>
      <w:r w:rsidRPr="00FB023C">
        <w:rPr>
          <w:b/>
        </w:rPr>
        <w:t>inear</w:t>
      </w:r>
      <w:r w:rsidRPr="00C20D16">
        <w:t>: Can be expressed as a linear function of the data on the dependent variable</w:t>
      </w:r>
    </w:p>
    <w:p w14:paraId="7D980D5F" w14:textId="77777777" w:rsidR="00305364" w:rsidRPr="00C20D16" w:rsidRDefault="00305364" w:rsidP="00305364">
      <w:pPr>
        <w:pStyle w:val="BoxCallout"/>
        <w:rPr>
          <w:vertAlign w:val="subscript"/>
        </w:rPr>
      </w:pPr>
      <w:r w:rsidRPr="00931D4A">
        <w:rPr>
          <w:b/>
          <w:u w:val="single"/>
        </w:rPr>
        <w:t>U</w:t>
      </w:r>
      <w:r w:rsidRPr="00FB023C">
        <w:rPr>
          <w:b/>
        </w:rPr>
        <w:t>nbiased</w:t>
      </w:r>
      <w:r w:rsidRPr="00C20D16">
        <w:t xml:space="preserve">: </w:t>
      </w:r>
      <m:oMath>
        <m:r>
          <w:rPr>
            <w:rFonts w:ascii="Cambria Math" w:hAnsi="Cambria Math"/>
            <w:sz w:val="24"/>
          </w:rPr>
          <m:t>E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</m:e>
        </m:d>
        <m: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</w:p>
    <w:p w14:paraId="4D45EF45" w14:textId="77777777" w:rsidR="00305364" w:rsidRPr="00C20D16" w:rsidRDefault="00305364" w:rsidP="00305364">
      <w:pPr>
        <w:pStyle w:val="BoxCallout"/>
      </w:pPr>
      <w:r w:rsidRPr="00931D4A">
        <w:rPr>
          <w:b/>
          <w:u w:val="single"/>
        </w:rPr>
        <w:t>E</w:t>
      </w:r>
      <w:r w:rsidRPr="00FB023C">
        <w:rPr>
          <w:b/>
        </w:rPr>
        <w:t>stimator</w:t>
      </w:r>
      <w:r w:rsidRPr="00C20D16">
        <w:t>: Rule/Method/Formula that can be applied to any sample to produce an estimate</w:t>
      </w:r>
    </w:p>
    <w:p w14:paraId="0EF90A5A" w14:textId="77777777" w:rsidR="00305364" w:rsidRDefault="00305364" w:rsidP="00305364">
      <w:pPr>
        <w:pStyle w:val="BoxCallout"/>
        <w:rPr>
          <w:u w:val="single"/>
        </w:rPr>
      </w:pPr>
    </w:p>
    <w:p w14:paraId="030EE1D6" w14:textId="77777777" w:rsidR="00305364" w:rsidRPr="00C20D16" w:rsidRDefault="00305364" w:rsidP="00305364">
      <w:pPr>
        <w:pStyle w:val="BoxCallout"/>
      </w:pPr>
      <w:r w:rsidRPr="00C20D16">
        <w:rPr>
          <w:u w:val="single"/>
        </w:rPr>
        <w:t>Key idea</w:t>
      </w:r>
      <w:r w:rsidRPr="00C20D16">
        <w:t>: The importance of the Gauss-Markov Theorem is that, when the standard set of assumptions holds, we need not look for alternative linear unbiased estimators: none will be better than OLS.</w:t>
      </w:r>
    </w:p>
    <w:p w14:paraId="71C72205" w14:textId="77777777" w:rsidR="009400F8" w:rsidRDefault="009400F8" w:rsidP="009400F8">
      <w:pPr>
        <w:pStyle w:val="Heading3"/>
      </w:pPr>
      <w:r>
        <w:lastRenderedPageBreak/>
        <w:t>Terminology</w:t>
      </w:r>
    </w:p>
    <w:p w14:paraId="3ABFBE1E" w14:textId="7F710C4E" w:rsidR="009400F8" w:rsidRDefault="009400F8" w:rsidP="009400F8">
      <w:r w:rsidRPr="004A7B52">
        <w:t>For the purposes of the next section, it will be helpful to think about various R</w:t>
      </w:r>
      <w:r w:rsidRPr="004A7B52">
        <w:rPr>
          <w:vertAlign w:val="superscript"/>
        </w:rPr>
        <w:t>2</w:t>
      </w:r>
      <w:r w:rsidRPr="004A7B52">
        <w:t>s, which we define here. Consider the following regression:</w:t>
      </w:r>
    </w:p>
    <w:p w14:paraId="68ED54D8" w14:textId="77777777" w:rsidR="009400F8" w:rsidRPr="004A7B52" w:rsidRDefault="009400F8" w:rsidP="009400F8">
      <w:pPr>
        <w:ind w:firstLine="720"/>
      </w:pPr>
      <m:oMath>
        <m:r>
          <w:rPr>
            <w:rFonts w:ascii="Cambria Math" w:hAnsi="Cambria Math"/>
            <w:sz w:val="24"/>
          </w:rPr>
          <m:t>Y=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  <m:r>
          <w:rPr>
            <w:rFonts w:ascii="Cambria Math" w:hAnsi="Cambria Math"/>
            <w:sz w:val="24"/>
          </w:rPr>
          <m:t>+u</m:t>
        </m:r>
      </m:oMath>
      <w:r>
        <w:t xml:space="preserve"> </w:t>
      </w:r>
    </w:p>
    <w:p w14:paraId="73DCDB66" w14:textId="77777777" w:rsidR="009400F8" w:rsidRPr="004A7B52" w:rsidRDefault="009400F8" w:rsidP="009400F8"/>
    <w:p w14:paraId="7AD9DEB3" w14:textId="77777777" w:rsidR="009400F8" w:rsidRDefault="009400F8" w:rsidP="009400F8">
      <w:r w:rsidRPr="004A7B52">
        <w:t>The following R</w:t>
      </w:r>
      <w:r w:rsidRPr="004A7B52">
        <w:rPr>
          <w:vertAlign w:val="superscript"/>
        </w:rPr>
        <w:t>2</w:t>
      </w:r>
      <w:r w:rsidRPr="004A7B52">
        <w:t>s</w:t>
      </w:r>
      <w:r w:rsidRPr="004A7B52" w:rsidDel="00D462EB">
        <w:t xml:space="preserve"> </w:t>
      </w:r>
      <w:r w:rsidRPr="004A7B52">
        <w:t>can be defined: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4320"/>
      </w:tblGrid>
      <w:tr w:rsidR="009400F8" w:rsidRPr="00794D1E" w14:paraId="4DB44017" w14:textId="77777777" w:rsidTr="00240BAA">
        <w:tc>
          <w:tcPr>
            <w:tcW w:w="1278" w:type="dxa"/>
          </w:tcPr>
          <w:p w14:paraId="1341629B" w14:textId="77777777" w:rsidR="009400F8" w:rsidRPr="00794D1E" w:rsidRDefault="009400F8" w:rsidP="00240BAA">
            <w:pPr>
              <w:spacing w:before="40"/>
            </w:pPr>
            <w:r w:rsidRPr="00794D1E">
              <w:t>Name</w:t>
            </w:r>
          </w:p>
        </w:tc>
        <w:tc>
          <w:tcPr>
            <w:tcW w:w="4320" w:type="dxa"/>
          </w:tcPr>
          <w:p w14:paraId="4E70853C" w14:textId="77777777" w:rsidR="009400F8" w:rsidRPr="00794D1E" w:rsidRDefault="009400F8" w:rsidP="00240BAA">
            <w:pPr>
              <w:spacing w:before="40"/>
            </w:pPr>
            <w:r w:rsidRPr="00794D1E">
              <w:t>R</w:t>
            </w:r>
            <w:r w:rsidRPr="00794D1E">
              <w:rPr>
                <w:vertAlign w:val="superscript"/>
              </w:rPr>
              <w:t>2</w:t>
            </w:r>
            <w:r w:rsidRPr="00794D1E">
              <w:t xml:space="preserve"> computed from the following regression:</w:t>
            </w:r>
          </w:p>
        </w:tc>
      </w:tr>
      <w:tr w:rsidR="009400F8" w:rsidRPr="00794D1E" w14:paraId="45186E40" w14:textId="77777777" w:rsidTr="00240BAA">
        <w:trPr>
          <w:trHeight w:val="510"/>
        </w:trPr>
        <w:tc>
          <w:tcPr>
            <w:tcW w:w="1278" w:type="dxa"/>
            <w:vAlign w:val="center"/>
          </w:tcPr>
          <w:p w14:paraId="170B7E69" w14:textId="77777777" w:rsidR="009400F8" w:rsidRPr="00EA4F0A" w:rsidRDefault="00240BAA" w:rsidP="00240BAA">
            <w:pPr>
              <w:spacing w:before="40"/>
              <w:rPr>
                <w:rFonts w:eastAsiaTheme="minorEastAsia"/>
                <w:sz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oMath>
            <w:r w:rsidR="009400F8" w:rsidRPr="00EA4F0A">
              <w:rPr>
                <w:rFonts w:eastAsiaTheme="minorEastAsia"/>
                <w:sz w:val="24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14:paraId="2EFD43A2" w14:textId="77777777" w:rsidR="009400F8" w:rsidRPr="00EA4F0A" w:rsidRDefault="009400F8" w:rsidP="00240BAA">
            <w:pPr>
              <w:spacing w:before="40"/>
              <w:rPr>
                <w:sz w:val="24"/>
              </w:rPr>
            </w:pPr>
            <m:oMath>
              <m:r>
                <w:rPr>
                  <w:rFonts w:ascii="Cambria Math" w:hAnsi="Cambria Math"/>
                  <w:sz w:val="24"/>
                </w:rPr>
                <m:t>Y=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+u</m:t>
              </m:r>
            </m:oMath>
            <w:r w:rsidRPr="00EA4F0A">
              <w:rPr>
                <w:sz w:val="24"/>
              </w:rPr>
              <w:t xml:space="preserve"> </w:t>
            </w:r>
          </w:p>
        </w:tc>
      </w:tr>
      <w:tr w:rsidR="009400F8" w:rsidRPr="00794D1E" w14:paraId="207D6083" w14:textId="77777777" w:rsidTr="00240BAA">
        <w:trPr>
          <w:trHeight w:val="510"/>
        </w:trPr>
        <w:tc>
          <w:tcPr>
            <w:tcW w:w="1278" w:type="dxa"/>
            <w:vAlign w:val="center"/>
          </w:tcPr>
          <w:p w14:paraId="554A6344" w14:textId="77777777" w:rsidR="009400F8" w:rsidRPr="00EA4F0A" w:rsidRDefault="00240BAA" w:rsidP="00240BAA">
            <w:pPr>
              <w:spacing w:before="40"/>
              <w:rPr>
                <w:sz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</m:oMath>
            <w:r w:rsidR="009400F8" w:rsidRPr="00EA4F0A">
              <w:rPr>
                <w:sz w:val="24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14:paraId="21CF15A0" w14:textId="77777777" w:rsidR="009400F8" w:rsidRPr="00EA4F0A" w:rsidRDefault="00240BAA" w:rsidP="00240BAA">
            <w:pPr>
              <w:spacing w:before="40"/>
              <w:rPr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+v</m:t>
              </m:r>
            </m:oMath>
            <w:r w:rsidR="009400F8" w:rsidRPr="00EA4F0A">
              <w:rPr>
                <w:sz w:val="24"/>
              </w:rPr>
              <w:t xml:space="preserve"> </w:t>
            </w:r>
          </w:p>
        </w:tc>
      </w:tr>
      <w:tr w:rsidR="009400F8" w:rsidRPr="00794D1E" w14:paraId="7334F511" w14:textId="77777777" w:rsidTr="00240BAA">
        <w:trPr>
          <w:trHeight w:val="510"/>
        </w:trPr>
        <w:tc>
          <w:tcPr>
            <w:tcW w:w="1278" w:type="dxa"/>
            <w:vAlign w:val="center"/>
          </w:tcPr>
          <w:p w14:paraId="04EC3CB6" w14:textId="77777777" w:rsidR="009400F8" w:rsidRPr="00EA4F0A" w:rsidRDefault="00240BAA" w:rsidP="00240BAA">
            <w:pPr>
              <w:spacing w:before="40"/>
              <w:rPr>
                <w:sz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</m:oMath>
            <w:r w:rsidR="009400F8" w:rsidRPr="00EA4F0A">
              <w:rPr>
                <w:sz w:val="24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14:paraId="75E1D1A7" w14:textId="77777777" w:rsidR="009400F8" w:rsidRPr="00EA4F0A" w:rsidRDefault="00240BAA" w:rsidP="00240BAA">
            <w:pPr>
              <w:spacing w:before="40"/>
              <w:rPr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+ε</m:t>
              </m:r>
            </m:oMath>
            <w:r w:rsidR="009400F8" w:rsidRPr="00EA4F0A">
              <w:rPr>
                <w:sz w:val="24"/>
              </w:rPr>
              <w:t xml:space="preserve"> </w:t>
            </w:r>
          </w:p>
        </w:tc>
      </w:tr>
      <w:tr w:rsidR="009400F8" w:rsidRPr="00794D1E" w14:paraId="0C9783F7" w14:textId="77777777" w:rsidTr="00240BAA">
        <w:trPr>
          <w:trHeight w:val="510"/>
        </w:trPr>
        <w:tc>
          <w:tcPr>
            <w:tcW w:w="1278" w:type="dxa"/>
            <w:vAlign w:val="center"/>
          </w:tcPr>
          <w:p w14:paraId="51AA81B0" w14:textId="77777777" w:rsidR="009400F8" w:rsidRPr="00EA4F0A" w:rsidRDefault="00240BAA" w:rsidP="00240BAA">
            <w:pPr>
              <w:spacing w:before="40"/>
              <w:rPr>
                <w:sz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</m:oMath>
            <w:r w:rsidR="009400F8" w:rsidRPr="00EA4F0A">
              <w:rPr>
                <w:sz w:val="24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14:paraId="153E282A" w14:textId="77777777" w:rsidR="009400F8" w:rsidRPr="00EA4F0A" w:rsidRDefault="00240BAA" w:rsidP="00240BAA">
            <w:pPr>
              <w:spacing w:before="40"/>
              <w:rPr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+η</m:t>
              </m:r>
            </m:oMath>
            <w:r w:rsidR="009400F8" w:rsidRPr="00EA4F0A">
              <w:rPr>
                <w:sz w:val="24"/>
              </w:rPr>
              <w:t xml:space="preserve"> </w:t>
            </w:r>
          </w:p>
        </w:tc>
      </w:tr>
    </w:tbl>
    <w:p w14:paraId="2BAE50C1" w14:textId="77777777" w:rsidR="009400F8" w:rsidRDefault="009400F8" w:rsidP="009400F8"/>
    <w:p w14:paraId="595CD487" w14:textId="77777777" w:rsidR="009400F8" w:rsidRPr="004A7B52" w:rsidRDefault="009400F8" w:rsidP="009400F8">
      <w:r>
        <w:rPr>
          <w:szCs w:val="22"/>
        </w:rPr>
        <w:t xml:space="preserve">More generally, 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</m:sSubSup>
      </m:oMath>
      <w:r w:rsidRPr="00EA4F0A">
        <w:rPr>
          <w:sz w:val="24"/>
        </w:rPr>
        <w:t xml:space="preserve"> </w:t>
      </w:r>
      <w:r w:rsidRPr="00C20D16">
        <w:rPr>
          <w:szCs w:val="22"/>
        </w:rPr>
        <w:t xml:space="preserve">is the R-squared from regressing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Cs w:val="22"/>
              </w:rPr>
              <m:t>j</m:t>
            </m:r>
          </m:sub>
        </m:sSub>
      </m:oMath>
      <w:r>
        <w:rPr>
          <w:szCs w:val="22"/>
        </w:rPr>
        <w:t xml:space="preserve"> </w:t>
      </w:r>
      <w:r w:rsidRPr="00C20D16">
        <w:rPr>
          <w:szCs w:val="22"/>
        </w:rPr>
        <w:t xml:space="preserve">on all other </w:t>
      </w:r>
      <w:r>
        <w:rPr>
          <w:szCs w:val="22"/>
        </w:rPr>
        <w:t>explanatory</w:t>
      </w:r>
      <w:r w:rsidRPr="00C20D16">
        <w:rPr>
          <w:szCs w:val="22"/>
        </w:rPr>
        <w:t xml:space="preserve"> variables (and including an intercept).</w:t>
      </w:r>
    </w:p>
    <w:p w14:paraId="595225C5" w14:textId="77777777" w:rsidR="009400F8" w:rsidRDefault="009400F8" w:rsidP="009400F8">
      <w:pPr>
        <w:rPr>
          <w:b/>
          <w:szCs w:val="22"/>
        </w:rPr>
      </w:pPr>
    </w:p>
    <w:p w14:paraId="204CC842" w14:textId="3CC97B56" w:rsidR="00305364" w:rsidRDefault="009400F8" w:rsidP="002A54B8">
      <w:pPr>
        <w:pStyle w:val="QuestionType1"/>
      </w:pPr>
      <w:r w:rsidRPr="004A7B52">
        <w:t xml:space="preserve">When would you expect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2A54B8">
        <w:t>to be large?</w:t>
      </w:r>
    </w:p>
    <w:p w14:paraId="0566C892" w14:textId="77777777" w:rsidR="002A54B8" w:rsidRDefault="002A54B8" w:rsidP="002A54B8"/>
    <w:p w14:paraId="53293F49" w14:textId="77777777" w:rsidR="002A54B8" w:rsidRPr="002A54B8" w:rsidRDefault="002A54B8" w:rsidP="002A54B8"/>
    <w:p w14:paraId="00BC81BD" w14:textId="771FF6D2" w:rsidR="00BB06BB" w:rsidRPr="00301996" w:rsidRDefault="00BB06BB" w:rsidP="00301996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rPr>
          <w:b/>
        </w:rPr>
      </w:pPr>
      <w:r w:rsidRPr="00301996">
        <w:rPr>
          <w:b/>
        </w:rPr>
        <w:t>THEOREM 3.2 [Sampling variances of the OLS slope estimators]</w:t>
      </w:r>
    </w:p>
    <w:p w14:paraId="5AC9EDC6" w14:textId="77777777" w:rsidR="00BB06BB" w:rsidRPr="007619E0" w:rsidRDefault="00BB06BB" w:rsidP="00301996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rPr>
          <w:szCs w:val="22"/>
        </w:rPr>
      </w:pPr>
      <w:r w:rsidRPr="007619E0">
        <w:rPr>
          <w:szCs w:val="22"/>
          <w:u w:val="single"/>
        </w:rPr>
        <w:t>Under assumptions MLR.1 through MLR.5</w:t>
      </w:r>
      <w:r w:rsidRPr="007619E0">
        <w:rPr>
          <w:szCs w:val="22"/>
        </w:rPr>
        <w:t>, conditional on the sample values of the explanatory variables,</w:t>
      </w:r>
    </w:p>
    <w:p w14:paraId="59D4333E" w14:textId="77777777" w:rsidR="007619E0" w:rsidRPr="007619E0" w:rsidRDefault="00305364" w:rsidP="00301996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rPr>
          <w:rFonts w:eastAsiaTheme="minorEastAsia"/>
          <w:b/>
          <w:szCs w:val="22"/>
        </w:rPr>
      </w:pPr>
      <m:oMathPara>
        <m:oMath>
          <m:r>
            <w:rPr>
              <w:rFonts w:ascii="Cambria Math" w:hAnsi="Cambria Math"/>
              <w:sz w:val="24"/>
              <w:szCs w:val="22"/>
            </w:rPr>
            <m:t>Std. Error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2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2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2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2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2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2"/>
                    </w:rPr>
                    <m:t>TS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2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2"/>
                        </w:rPr>
                        <m:t>1-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2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2"/>
                            </w:rPr>
                            <m:t>2</m:t>
                          </m:r>
                        </m:sup>
                      </m:sSubSup>
                    </m:e>
                  </m:d>
                </m:den>
              </m:f>
            </m:e>
          </m:rad>
          <m:r>
            <w:rPr>
              <w:rFonts w:ascii="Cambria Math" w:eastAsiaTheme="minorEastAsia" w:hAnsi="Cambria Math"/>
              <w:sz w:val="24"/>
              <w:szCs w:val="22"/>
            </w:rPr>
            <m:t xml:space="preserve">   </m:t>
          </m:r>
          <m:r>
            <w:rPr>
              <w:rFonts w:ascii="Cambria Math" w:eastAsiaTheme="minorEastAsia" w:hAnsi="Cambria Math"/>
              <w:szCs w:val="22"/>
            </w:rPr>
            <m:t xml:space="preserve">            </m:t>
          </m:r>
          <m:r>
            <m:rPr>
              <m:sty m:val="b"/>
            </m:rPr>
            <w:rPr>
              <w:rFonts w:ascii="Cambria Math" w:hAnsi="Cambria Math"/>
              <w:szCs w:val="22"/>
            </w:rPr>
            <m:t>(3.51)</m:t>
          </m:r>
        </m:oMath>
      </m:oMathPara>
    </w:p>
    <w:p w14:paraId="7C34824A" w14:textId="3CBEBD59" w:rsidR="00BB06BB" w:rsidRPr="00C20D16" w:rsidRDefault="00BB06BB" w:rsidP="00301996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</w:pPr>
      <m:oMathPara>
        <m:oMath>
          <m:r>
            <m:rPr>
              <m:sty m:val="p"/>
            </m:rPr>
            <w:rPr>
              <w:szCs w:val="22"/>
            </w:rPr>
            <w:br/>
          </m:r>
        </m:oMath>
      </m:oMathPara>
      <w:r w:rsidRPr="00C20D16">
        <w:t xml:space="preserve">for </w:t>
      </w:r>
      <w:r w:rsidRPr="00097B95">
        <w:rPr>
          <w:i/>
        </w:rPr>
        <w:t>j=1,2,…,k</w:t>
      </w:r>
      <w:r w:rsidRPr="00C20D16">
        <w:t>, where</w:t>
      </w:r>
      <w:r>
        <w:t xml:space="preserve"> </w:t>
      </w:r>
      <m:oMath>
        <m:r>
          <w:rPr>
            <w:rFonts w:ascii="Cambria Math" w:hAnsi="Cambria Math"/>
            <w:sz w:val="24"/>
          </w:rPr>
          <m:t>TS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  <m:r>
          <w:rPr>
            <w:rFonts w:ascii="Cambria Math" w:hAnsi="Cambria Math"/>
            <w:sz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j</m:t>
                            </m:r>
                          </m:sub>
                        </m:sSub>
                      </m:e>
                    </m:acc>
                  </m:e>
                </m:d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e>
        </m:nary>
      </m:oMath>
      <w:r w:rsidRPr="00C20D16">
        <w:t xml:space="preserve"> </w:t>
      </w:r>
      <w:r w:rsidRPr="00C20D16">
        <w:rPr>
          <w:vertAlign w:val="subscript"/>
        </w:rPr>
        <w:t xml:space="preserve"> </w:t>
      </w:r>
      <w:r w:rsidRPr="00C20D16">
        <w:t xml:space="preserve">is the total sample variation in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Pr="00C20D16">
        <w:t xml:space="preserve">, and 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</m:sSubSup>
      </m:oMath>
      <w:r>
        <w:t xml:space="preserve"> </w:t>
      </w:r>
      <w:r w:rsidRPr="00C20D16">
        <w:t xml:space="preserve">is the R-squared from regressing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>
        <w:t xml:space="preserve"> </w:t>
      </w:r>
      <w:r w:rsidRPr="00C20D16">
        <w:t xml:space="preserve">on all other </w:t>
      </w:r>
      <w:r>
        <w:t>explanatory</w:t>
      </w:r>
      <w:r w:rsidRPr="00C20D16">
        <w:t xml:space="preserve"> variables (and including an intercept).</w:t>
      </w:r>
    </w:p>
    <w:p w14:paraId="0FBEC9AE" w14:textId="58AEA5AB" w:rsidR="007619E0" w:rsidRDefault="003B5FB0" w:rsidP="00C07CE6">
      <w:pPr>
        <w:pStyle w:val="Notes"/>
        <w:sectPr w:rsidR="007619E0" w:rsidSect="00EF638B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</w:sectPr>
      </w:pPr>
      <w:r w:rsidRPr="00235EF2">
        <w:t>Note: The proof o</w:t>
      </w:r>
      <w:r>
        <w:t>f</w:t>
      </w:r>
      <w:r w:rsidRPr="00235EF2">
        <w:t xml:space="preserve"> theorem</w:t>
      </w:r>
      <w:r w:rsidR="002A54B8">
        <w:t xml:space="preserve"> 3.2 can be found in Wooldridge</w:t>
      </w:r>
      <w:r w:rsidR="008E3FE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8E3FE8" w:rsidRPr="008E3FE8" w14:paraId="784A2413" w14:textId="77777777" w:rsidTr="008E3FE8">
        <w:tc>
          <w:tcPr>
            <w:tcW w:w="6475" w:type="dxa"/>
          </w:tcPr>
          <w:p w14:paraId="45475126" w14:textId="77777777" w:rsidR="008E3FE8" w:rsidRDefault="008E3FE8" w:rsidP="006319C8">
            <w:pPr>
              <w:rPr>
                <w:rStyle w:val="Heading2Char"/>
              </w:rPr>
            </w:pPr>
            <w:r w:rsidRPr="008E3FE8">
              <w:rPr>
                <w:rStyle w:val="Heading2Char"/>
              </w:rPr>
              <w:lastRenderedPageBreak/>
              <w:t>Formula for Standard Error</w:t>
            </w:r>
          </w:p>
          <w:p w14:paraId="78170D31" w14:textId="5C0109A7" w:rsidR="008E3FE8" w:rsidRPr="008E3FE8" w:rsidRDefault="008E3FE8" w:rsidP="006319C8">
            <w:pPr>
              <w:rPr>
                <w:rStyle w:val="Heading2Cha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2"/>
                  </w:rPr>
                  <m:t>Std. Error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2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2"/>
                              </w:rPr>
                              <m:t>β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2"/>
                          </w:rPr>
                          <m:t>j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2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2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2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2"/>
                          </w:rPr>
                          <m:t>TS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2"/>
                              </w:rPr>
                              <m:t>j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2"/>
                              </w:rPr>
                              <m:t>1-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2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2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2"/>
                                  </w:rPr>
                                  <m:t>j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2"/>
                                  </w:rPr>
                                  <m:t>2</m:t>
                                </m:r>
                              </m:sup>
                            </m:sSubSup>
                          </m:e>
                        </m:d>
                      </m:den>
                    </m:f>
                  </m:e>
                </m:rad>
              </m:oMath>
            </m:oMathPara>
          </w:p>
        </w:tc>
        <w:tc>
          <w:tcPr>
            <w:tcW w:w="6475" w:type="dxa"/>
          </w:tcPr>
          <w:p w14:paraId="2D346269" w14:textId="77777777" w:rsidR="008E3FE8" w:rsidRDefault="008E3FE8" w:rsidP="006319C8">
            <w:pPr>
              <w:rPr>
                <w:rStyle w:val="Heading2Char"/>
              </w:rPr>
            </w:pPr>
            <w:r w:rsidRPr="008E3FE8">
              <w:rPr>
                <w:rStyle w:val="Heading2Char"/>
              </w:rPr>
              <w:t>Exam</w:t>
            </w:r>
            <w:r>
              <w:rPr>
                <w:rStyle w:val="Heading2Char"/>
              </w:rPr>
              <w:t>ple</w:t>
            </w:r>
          </w:p>
          <w:p w14:paraId="7B6165E3" w14:textId="77777777" w:rsidR="008E3FE8" w:rsidRDefault="008E3FE8" w:rsidP="006319C8">
            <w:pPr>
              <w:rPr>
                <w:rStyle w:val="Heading2Char"/>
              </w:rPr>
            </w:pPr>
          </w:p>
          <w:p w14:paraId="2762119B" w14:textId="50DC4448" w:rsidR="008E3FE8" w:rsidRPr="008E3FE8" w:rsidRDefault="008E3FE8" w:rsidP="006319C8">
            <w:pPr>
              <w:rPr>
                <w:rStyle w:val="Heading2Char"/>
              </w:rPr>
            </w:pPr>
          </w:p>
        </w:tc>
      </w:tr>
    </w:tbl>
    <w:p w14:paraId="4973F4DA" w14:textId="4DB03155" w:rsidR="007619E0" w:rsidRPr="008E3FE8" w:rsidRDefault="007619E0" w:rsidP="006319C8">
      <w:pPr>
        <w:rPr>
          <w:rStyle w:val="Heading2Char"/>
          <w:cap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6479"/>
        <w:gridCol w:w="2155"/>
      </w:tblGrid>
      <w:tr w:rsidR="008E3FE8" w14:paraId="70ED8BF9" w14:textId="77777777" w:rsidTr="00240BAA">
        <w:tc>
          <w:tcPr>
            <w:tcW w:w="4316" w:type="dxa"/>
            <w:vAlign w:val="center"/>
          </w:tcPr>
          <w:p w14:paraId="6F38B3E5" w14:textId="56B7A857" w:rsidR="008E3FE8" w:rsidRDefault="008E3FE8" w:rsidP="006319C8">
            <w:pPr>
              <w:rPr>
                <w:rStyle w:val="Heading2Char"/>
                <w:caps w:val="0"/>
              </w:rPr>
            </w:pPr>
            <w:r>
              <w:rPr>
                <w:rStyle w:val="Heading2Char"/>
                <w:caps w:val="0"/>
              </w:rPr>
              <w:t>Determinant of Standard Error</w:t>
            </w:r>
          </w:p>
        </w:tc>
        <w:tc>
          <w:tcPr>
            <w:tcW w:w="6479" w:type="dxa"/>
            <w:vAlign w:val="center"/>
          </w:tcPr>
          <w:p w14:paraId="6D5A57B8" w14:textId="5EC1E3E0" w:rsidR="008E3FE8" w:rsidRDefault="008E3FE8" w:rsidP="006319C8">
            <w:pPr>
              <w:rPr>
                <w:rStyle w:val="Heading2Char"/>
                <w:caps w:val="0"/>
              </w:rPr>
            </w:pPr>
            <w:r>
              <w:rPr>
                <w:rStyle w:val="Heading2Char"/>
                <w:caps w:val="0"/>
              </w:rPr>
              <w:t>Analysis</w:t>
            </w:r>
          </w:p>
        </w:tc>
        <w:tc>
          <w:tcPr>
            <w:tcW w:w="2155" w:type="dxa"/>
            <w:vAlign w:val="center"/>
          </w:tcPr>
          <w:p w14:paraId="3DE40DAD" w14:textId="492FCC6D" w:rsidR="008E3FE8" w:rsidRDefault="008E3FE8" w:rsidP="006319C8">
            <w:pPr>
              <w:rPr>
                <w:rStyle w:val="Heading2Char"/>
                <w:caps w:val="0"/>
              </w:rPr>
            </w:pPr>
            <w:r>
              <w:rPr>
                <w:rStyle w:val="Heading2Char"/>
                <w:caps w:val="0"/>
              </w:rPr>
              <w:t>Sign of Relationship with Standard Error</w:t>
            </w:r>
          </w:p>
        </w:tc>
      </w:tr>
      <w:tr w:rsidR="008E3FE8" w14:paraId="4A3029AE" w14:textId="77777777" w:rsidTr="00240BAA">
        <w:trPr>
          <w:trHeight w:val="2016"/>
        </w:trPr>
        <w:tc>
          <w:tcPr>
            <w:tcW w:w="4316" w:type="dxa"/>
            <w:vAlign w:val="center"/>
          </w:tcPr>
          <w:p w14:paraId="641FBF66" w14:textId="479E2098" w:rsidR="008E3FE8" w:rsidRDefault="00BF26A2" w:rsidP="006319C8">
            <w:pPr>
              <w:rPr>
                <w:rStyle w:val="Heading2Char"/>
                <w:caps w:val="0"/>
              </w:rPr>
            </w:pPr>
            <w:r>
              <w:rPr>
                <w:b/>
                <w:bCs/>
                <w:szCs w:val="22"/>
              </w:rPr>
              <w:t>(1) The variance of the error term</w:t>
            </w:r>
            <w:r w:rsidRPr="00C20D16">
              <w:rPr>
                <w:b/>
                <w:bCs/>
                <w:szCs w:val="22"/>
              </w:rPr>
              <w:t xml:space="preserve"> </w:t>
            </w:r>
            <w:r w:rsidRPr="00835AC6">
              <w:rPr>
                <w:bCs/>
                <w:szCs w:val="22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s-ES_tradnl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es-ES_tradnl"/>
                    </w:rPr>
                    <m:t>2</m:t>
                  </m:r>
                </m:sup>
              </m:sSup>
            </m:oMath>
            <w:r w:rsidRPr="00835AC6">
              <w:rPr>
                <w:bCs/>
                <w:szCs w:val="22"/>
              </w:rPr>
              <w:t>)</w:t>
            </w:r>
          </w:p>
        </w:tc>
        <w:tc>
          <w:tcPr>
            <w:tcW w:w="6479" w:type="dxa"/>
            <w:vAlign w:val="center"/>
          </w:tcPr>
          <w:p w14:paraId="30FE9448" w14:textId="77777777" w:rsidR="008E3FE8" w:rsidRDefault="008E3FE8" w:rsidP="006319C8">
            <w:pPr>
              <w:rPr>
                <w:rStyle w:val="Heading2Char"/>
                <w:caps w:val="0"/>
              </w:rPr>
            </w:pPr>
          </w:p>
        </w:tc>
        <w:tc>
          <w:tcPr>
            <w:tcW w:w="2155" w:type="dxa"/>
            <w:vAlign w:val="center"/>
          </w:tcPr>
          <w:p w14:paraId="318B5B09" w14:textId="77777777" w:rsidR="008E3FE8" w:rsidRDefault="008E3FE8" w:rsidP="006319C8">
            <w:pPr>
              <w:rPr>
                <w:rStyle w:val="Heading2Char"/>
                <w:caps w:val="0"/>
              </w:rPr>
            </w:pPr>
          </w:p>
        </w:tc>
      </w:tr>
      <w:tr w:rsidR="008E3FE8" w14:paraId="1D014944" w14:textId="77777777" w:rsidTr="00240BAA">
        <w:trPr>
          <w:trHeight w:val="2016"/>
        </w:trPr>
        <w:tc>
          <w:tcPr>
            <w:tcW w:w="4316" w:type="dxa"/>
            <w:vAlign w:val="center"/>
          </w:tcPr>
          <w:p w14:paraId="34BBE801" w14:textId="16D83577" w:rsidR="008E3FE8" w:rsidRPr="00BF26A2" w:rsidRDefault="00BF26A2" w:rsidP="006319C8">
            <w:pPr>
              <w:rPr>
                <w:rStyle w:val="Heading2Char"/>
                <w:rFonts w:eastAsiaTheme="minorHAnsi" w:cstheme="minorBidi"/>
                <w:b w:val="0"/>
                <w:caps w:val="0"/>
                <w:color w:val="auto"/>
                <w:szCs w:val="22"/>
              </w:rPr>
            </w:pPr>
            <w:r w:rsidRPr="00C20D16">
              <w:rPr>
                <w:b/>
                <w:bCs/>
                <w:szCs w:val="22"/>
              </w:rPr>
              <w:t xml:space="preserve">(2) The Total Sample Variation in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</w:rPr>
                    <m:t>j</m:t>
                  </m:r>
                </m:sub>
              </m:sSub>
            </m:oMath>
            <w:r>
              <w:rPr>
                <w:b/>
                <w:bCs/>
                <w:szCs w:val="22"/>
              </w:rPr>
              <w:t xml:space="preserve"> </w:t>
            </w:r>
            <w:r w:rsidRPr="00835AC6">
              <w:rPr>
                <w:bCs/>
                <w:szCs w:val="22"/>
              </w:rPr>
              <w:t>(</w:t>
            </w:r>
            <m:oMath>
              <m:r>
                <w:rPr>
                  <w:rFonts w:ascii="Cambria Math" w:hAnsi="Cambria Math"/>
                  <w:szCs w:val="22"/>
                </w:rPr>
                <m:t>TS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j</m:t>
                  </m:r>
                </m:sub>
              </m:sSub>
            </m:oMath>
            <w:r w:rsidRPr="00835AC6">
              <w:rPr>
                <w:bCs/>
                <w:szCs w:val="22"/>
              </w:rPr>
              <w:t>)</w:t>
            </w:r>
            <w:r>
              <w:rPr>
                <w:bCs/>
                <w:szCs w:val="22"/>
              </w:rPr>
              <w:t>:</w:t>
            </w:r>
            <w:r>
              <w:rPr>
                <w:b/>
                <w:bCs/>
                <w:szCs w:val="22"/>
              </w:rPr>
              <w:br/>
            </w:r>
            <m:oMathPara>
              <m:oMath>
                <m:r>
                  <w:rPr>
                    <w:rFonts w:ascii="Cambria Math" w:hAnsi="Cambria Math"/>
                    <w:sz w:val="24"/>
                  </w:rPr>
                  <m:t>TS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</w:rPr>
                                  <m:t>ij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6479" w:type="dxa"/>
            <w:vAlign w:val="center"/>
          </w:tcPr>
          <w:p w14:paraId="27C04881" w14:textId="77777777" w:rsidR="008E3FE8" w:rsidRDefault="008E3FE8" w:rsidP="006319C8">
            <w:pPr>
              <w:rPr>
                <w:rStyle w:val="Heading2Char"/>
                <w:caps w:val="0"/>
              </w:rPr>
            </w:pPr>
          </w:p>
        </w:tc>
        <w:tc>
          <w:tcPr>
            <w:tcW w:w="2155" w:type="dxa"/>
            <w:vAlign w:val="center"/>
          </w:tcPr>
          <w:p w14:paraId="16AA440C" w14:textId="77777777" w:rsidR="008E3FE8" w:rsidRDefault="008E3FE8" w:rsidP="006319C8">
            <w:pPr>
              <w:rPr>
                <w:rStyle w:val="Heading2Char"/>
                <w:caps w:val="0"/>
              </w:rPr>
            </w:pPr>
          </w:p>
        </w:tc>
      </w:tr>
      <w:tr w:rsidR="008E3FE8" w14:paraId="268BA7F8" w14:textId="77777777" w:rsidTr="00240BAA">
        <w:trPr>
          <w:trHeight w:val="2016"/>
        </w:trPr>
        <w:tc>
          <w:tcPr>
            <w:tcW w:w="4316" w:type="dxa"/>
            <w:vAlign w:val="center"/>
          </w:tcPr>
          <w:p w14:paraId="5B150264" w14:textId="77777777" w:rsidR="00BF26A2" w:rsidRPr="00C07CE6" w:rsidRDefault="00BF26A2" w:rsidP="00BF26A2">
            <w:pPr>
              <w:rPr>
                <w:b/>
                <w:bCs/>
                <w:szCs w:val="22"/>
              </w:rPr>
            </w:pPr>
            <w:r w:rsidRPr="00C20D16">
              <w:rPr>
                <w:b/>
                <w:bCs/>
                <w:szCs w:val="22"/>
              </w:rPr>
              <w:t xml:space="preserve">(3) The </w:t>
            </w:r>
            <w:r>
              <w:rPr>
                <w:b/>
                <w:bCs/>
                <w:szCs w:val="22"/>
              </w:rPr>
              <w:t>Linear Relationships Among the Explanatory</w:t>
            </w:r>
            <w:r w:rsidRPr="00C20D16">
              <w:rPr>
                <w:b/>
                <w:bCs/>
                <w:szCs w:val="22"/>
              </w:rPr>
              <w:t xml:space="preserve"> Variables</w:t>
            </w:r>
            <w:r>
              <w:rPr>
                <w:b/>
                <w:bCs/>
                <w:szCs w:val="22"/>
              </w:rPr>
              <w:t xml:space="preserve"> </w:t>
            </w:r>
            <w:r w:rsidRPr="00835AC6">
              <w:rPr>
                <w:bCs/>
                <w:szCs w:val="22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</m:oMath>
            <w:r>
              <w:rPr>
                <w:b/>
                <w:bCs/>
                <w:szCs w:val="22"/>
              </w:rPr>
              <w:t xml:space="preserve">) </w:t>
            </w:r>
          </w:p>
          <w:p w14:paraId="279B55F1" w14:textId="77777777" w:rsidR="008E3FE8" w:rsidRDefault="008E3FE8" w:rsidP="006319C8">
            <w:pPr>
              <w:rPr>
                <w:rStyle w:val="Heading2Char"/>
                <w:caps w:val="0"/>
              </w:rPr>
            </w:pPr>
          </w:p>
        </w:tc>
        <w:tc>
          <w:tcPr>
            <w:tcW w:w="6479" w:type="dxa"/>
            <w:vAlign w:val="center"/>
          </w:tcPr>
          <w:p w14:paraId="0D3CD95E" w14:textId="77777777" w:rsidR="008E3FE8" w:rsidRDefault="008E3FE8" w:rsidP="006319C8">
            <w:pPr>
              <w:rPr>
                <w:rStyle w:val="Heading2Char"/>
                <w:caps w:val="0"/>
              </w:rPr>
            </w:pPr>
          </w:p>
        </w:tc>
        <w:tc>
          <w:tcPr>
            <w:tcW w:w="2155" w:type="dxa"/>
            <w:vAlign w:val="center"/>
          </w:tcPr>
          <w:p w14:paraId="726BA451" w14:textId="77777777" w:rsidR="008E3FE8" w:rsidRDefault="008E3FE8" w:rsidP="006319C8">
            <w:pPr>
              <w:rPr>
                <w:rStyle w:val="Heading2Char"/>
                <w:caps w:val="0"/>
              </w:rPr>
            </w:pPr>
          </w:p>
        </w:tc>
      </w:tr>
    </w:tbl>
    <w:p w14:paraId="38892A67" w14:textId="77777777" w:rsidR="006319C8" w:rsidRPr="008E3FE8" w:rsidRDefault="006319C8" w:rsidP="006319C8">
      <w:pPr>
        <w:rPr>
          <w:rStyle w:val="Heading2Char"/>
          <w:caps w:val="0"/>
        </w:rPr>
      </w:pPr>
    </w:p>
    <w:p w14:paraId="012C9680" w14:textId="56FFECED" w:rsidR="006319C8" w:rsidRPr="008E3FE8" w:rsidRDefault="006319C8" w:rsidP="006319C8">
      <w:pPr>
        <w:rPr>
          <w:rStyle w:val="Heading2Char"/>
          <w:caps w:val="0"/>
        </w:rPr>
        <w:sectPr w:rsidR="006319C8" w:rsidRPr="008E3FE8" w:rsidSect="006319C8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1F5DA7C3" w14:textId="67C69CA3" w:rsidR="003B5FB0" w:rsidRPr="005C4A81" w:rsidRDefault="003B5FB0" w:rsidP="00C07CE6">
      <w:pPr>
        <w:pStyle w:val="Notes"/>
        <w:rPr>
          <w:rStyle w:val="Heading2Char"/>
        </w:rPr>
      </w:pPr>
      <w:r w:rsidRPr="005C4A81">
        <w:rPr>
          <w:rStyle w:val="Heading2Char"/>
        </w:rPr>
        <w:lastRenderedPageBreak/>
        <w:t>The components of the Standard Error of OLS Estimators</w:t>
      </w:r>
    </w:p>
    <w:p w14:paraId="126AD65D" w14:textId="0C17B642" w:rsidR="003B5FB0" w:rsidRPr="004814D2" w:rsidRDefault="003B5FB0" w:rsidP="00C07CE6">
      <w:pPr>
        <w:rPr>
          <w:rFonts w:eastAsiaTheme="minorEastAsia"/>
        </w:rPr>
      </w:pPr>
      <w:r w:rsidRPr="00C20D16">
        <w:t xml:space="preserve">Eq. (3.51) shows that the </w:t>
      </w:r>
      <w:r w:rsidR="00240BAA">
        <w:t>standard error</w:t>
      </w:r>
      <w:r w:rsidRPr="00C20D16">
        <w:t xml:space="preserve"> of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="004814D2">
        <w:t xml:space="preserve"> </w:t>
      </w:r>
      <w:r w:rsidRPr="00C20D16">
        <w:t>depends on three factors:</w:t>
      </w:r>
      <w:bookmarkStart w:id="32" w:name="OLE_LINK4"/>
      <w:r w:rsidR="004814D2">
        <w:rPr>
          <w:lang w:val="es-ES_tradnl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sSupPr>
          <m:e>
            <m:r>
              <w:rPr>
                <w:rFonts w:ascii="Cambria Math" w:hAnsi="Cambria Math"/>
                <w:sz w:val="24"/>
                <w:lang w:val="es-ES_tradnl"/>
              </w:rPr>
              <m:t>σ</m:t>
            </m:r>
          </m:e>
          <m:sup>
            <m:r>
              <w:rPr>
                <w:rFonts w:ascii="Cambria Math" w:hAnsi="Cambria Math"/>
                <w:sz w:val="24"/>
                <w:lang w:val="es-ES_tradnl"/>
              </w:rPr>
              <m:t>2</m:t>
            </m:r>
          </m:sup>
        </m:sSup>
      </m:oMath>
      <w:r w:rsidRPr="00C20D16">
        <w:t xml:space="preserve">, </w:t>
      </w:r>
      <m:oMath>
        <m:r>
          <w:rPr>
            <w:rFonts w:ascii="Cambria Math" w:hAnsi="Cambria Math"/>
            <w:sz w:val="24"/>
          </w:rPr>
          <m:t>TS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bookmarkEnd w:id="32"/>
      <w:r w:rsidRPr="00C20D16">
        <w:t>, and</w:t>
      </w:r>
      <w:r w:rsidR="004814D2"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</m:sSubSup>
      </m:oMath>
      <w:r w:rsidRPr="00C20D16">
        <w:t>. We now consider each of these factors separately.</w:t>
      </w:r>
      <w:r w:rsidR="00C07CE6">
        <w:br/>
      </w:r>
    </w:p>
    <w:p w14:paraId="6B59D088" w14:textId="4AC03F92" w:rsidR="003B5FB0" w:rsidRPr="00C07CE6" w:rsidRDefault="003B5FB0" w:rsidP="00C07CE6">
      <w:pPr>
        <w:rPr>
          <w:bCs/>
          <w:szCs w:val="22"/>
        </w:rPr>
      </w:pPr>
      <w:r>
        <w:rPr>
          <w:b/>
          <w:bCs/>
          <w:szCs w:val="22"/>
        </w:rPr>
        <w:t>(1) The variance of the error term</w:t>
      </w:r>
      <w:r w:rsidRPr="00C20D16">
        <w:rPr>
          <w:b/>
          <w:bCs/>
          <w:szCs w:val="22"/>
        </w:rPr>
        <w:t xml:space="preserve"> </w:t>
      </w:r>
      <w:r w:rsidRPr="00835AC6">
        <w:rPr>
          <w:bCs/>
          <w:szCs w:val="22"/>
        </w:rPr>
        <w:t>(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sSupPr>
          <m:e>
            <m:r>
              <w:rPr>
                <w:rFonts w:ascii="Cambria Math" w:hAnsi="Cambria Math"/>
                <w:sz w:val="24"/>
                <w:lang w:val="es-ES_tradnl"/>
              </w:rPr>
              <m:t>σ</m:t>
            </m:r>
          </m:e>
          <m:sup>
            <m:r>
              <w:rPr>
                <w:rFonts w:ascii="Cambria Math" w:hAnsi="Cambria Math"/>
                <w:sz w:val="24"/>
                <w:lang w:val="es-ES_tradnl"/>
              </w:rPr>
              <m:t>2</m:t>
            </m:r>
          </m:sup>
        </m:sSup>
      </m:oMath>
      <w:r w:rsidRPr="00835AC6">
        <w:rPr>
          <w:bCs/>
          <w:szCs w:val="22"/>
        </w:rPr>
        <w:t>)</w:t>
      </w:r>
    </w:p>
    <w:p w14:paraId="6FA1D941" w14:textId="105F6463" w:rsidR="003B5FB0" w:rsidRPr="00C20D16" w:rsidRDefault="003B5FB0" w:rsidP="00C07CE6">
      <w:pPr>
        <w:rPr>
          <w:szCs w:val="22"/>
        </w:rPr>
      </w:pPr>
      <w:r w:rsidRPr="00C20D16">
        <w:rPr>
          <w:szCs w:val="22"/>
          <w:u w:val="single"/>
        </w:rPr>
        <w:t>Key</w:t>
      </w:r>
      <w:r w:rsidRPr="00C20D16">
        <w:rPr>
          <w:szCs w:val="22"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sSupPr>
          <m:e>
            <m:r>
              <w:rPr>
                <w:rFonts w:ascii="Cambria Math" w:hAnsi="Cambria Math"/>
                <w:sz w:val="24"/>
                <w:lang w:val="es-ES_tradnl"/>
              </w:rPr>
              <m:t>σ</m:t>
            </m:r>
          </m:e>
          <m:sup>
            <m:r>
              <w:rPr>
                <w:rFonts w:ascii="Cambria Math" w:hAnsi="Cambria Math"/>
                <w:sz w:val="24"/>
                <w:lang w:val="es-ES_tradnl"/>
              </w:rPr>
              <m:t>2</m:t>
            </m:r>
          </m:sup>
        </m:sSup>
      </m:oMath>
      <w:r w:rsidRPr="00C20D16">
        <w:rPr>
          <w:b/>
          <w:bCs/>
          <w:szCs w:val="22"/>
        </w:rPr>
        <w:t xml:space="preserve"> </w:t>
      </w:r>
      <w:r w:rsidRPr="00C20D16">
        <w:rPr>
          <w:szCs w:val="22"/>
        </w:rPr>
        <w:t>is a feature of the population; it has nothing to do with sample size.</w:t>
      </w:r>
    </w:p>
    <w:p w14:paraId="5B60BDB5" w14:textId="77777777" w:rsidR="003B5FB0" w:rsidRPr="00C20D16" w:rsidRDefault="003B5FB0" w:rsidP="00C07CE6">
      <w:pPr>
        <w:rPr>
          <w:szCs w:val="22"/>
        </w:rPr>
      </w:pPr>
    </w:p>
    <w:p w14:paraId="22FAF548" w14:textId="5444F3ED" w:rsidR="007229AF" w:rsidRPr="007229AF" w:rsidRDefault="003B5FB0" w:rsidP="00C07CE6">
      <w:pPr>
        <w:rPr>
          <w:szCs w:val="22"/>
        </w:rPr>
      </w:pPr>
      <w:r w:rsidRPr="00C20D16">
        <w:rPr>
          <w:b/>
          <w:bCs/>
          <w:szCs w:val="22"/>
        </w:rPr>
        <w:t xml:space="preserve">(2) The Total Sample Variation in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</w:rPr>
              <m:t>j</m:t>
            </m:r>
          </m:sub>
        </m:sSub>
      </m:oMath>
      <w:r>
        <w:rPr>
          <w:b/>
          <w:bCs/>
          <w:szCs w:val="22"/>
        </w:rPr>
        <w:t xml:space="preserve"> </w:t>
      </w:r>
      <w:r w:rsidRPr="00835AC6">
        <w:rPr>
          <w:bCs/>
          <w:szCs w:val="22"/>
        </w:rPr>
        <w:t>(</w:t>
      </w:r>
      <m:oMath>
        <m:r>
          <w:rPr>
            <w:rFonts w:ascii="Cambria Math" w:hAnsi="Cambria Math"/>
            <w:szCs w:val="22"/>
          </w:rPr>
          <m:t>TS</m:t>
        </m:r>
        <m:sSub>
          <m:sSubPr>
            <m:ctrlPr>
              <w:rPr>
                <w:rFonts w:ascii="Cambria Math" w:hAnsi="Cambria Math"/>
                <w:bCs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S</m:t>
            </m:r>
          </m:e>
          <m:sub>
            <m:r>
              <w:rPr>
                <w:rFonts w:ascii="Cambria Math" w:hAnsi="Cambria Math"/>
                <w:szCs w:val="22"/>
              </w:rPr>
              <m:t>j</m:t>
            </m:r>
          </m:sub>
        </m:sSub>
      </m:oMath>
      <w:r w:rsidRPr="00835AC6">
        <w:rPr>
          <w:bCs/>
          <w:szCs w:val="22"/>
        </w:rPr>
        <w:t>)</w:t>
      </w:r>
      <w:r>
        <w:rPr>
          <w:bCs/>
          <w:szCs w:val="22"/>
        </w:rPr>
        <w:t>:</w:t>
      </w:r>
      <w:r w:rsidR="007229AF">
        <w:rPr>
          <w:b/>
          <w:bCs/>
          <w:szCs w:val="22"/>
        </w:rPr>
        <w:br/>
      </w:r>
      <m:oMathPara>
        <m:oMath>
          <m:r>
            <w:rPr>
              <w:rFonts w:ascii="Cambria Math" w:hAnsi="Cambria Math"/>
              <w:sz w:val="24"/>
            </w:rPr>
            <m:t>TS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</w:rPr>
                <m:t>j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j</m:t>
                              </m:r>
                            </m:sub>
                          </m:sSub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e>
          </m:nary>
        </m:oMath>
      </m:oMathPara>
    </w:p>
    <w:p w14:paraId="5313CB76" w14:textId="0BFEA6DA" w:rsidR="003B5FB0" w:rsidRPr="00C20D16" w:rsidRDefault="003B5FB0" w:rsidP="00C07CE6">
      <w:pPr>
        <w:rPr>
          <w:szCs w:val="22"/>
        </w:rPr>
      </w:pPr>
      <w:r w:rsidRPr="00C20D16">
        <w:rPr>
          <w:szCs w:val="22"/>
        </w:rPr>
        <w:t xml:space="preserve">Everything else equal, for estimating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2"/>
              </w:rPr>
            </m:ctrlPr>
          </m:sSubPr>
          <m:e>
            <m:r>
              <w:rPr>
                <w:rFonts w:ascii="Cambria Math" w:hAnsi="Cambria Math"/>
                <w:sz w:val="24"/>
                <w:szCs w:val="22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2"/>
              </w:rPr>
              <m:t>j</m:t>
            </m:r>
          </m:sub>
        </m:sSub>
      </m:oMath>
      <w:r w:rsidRPr="00C20D16">
        <w:rPr>
          <w:szCs w:val="22"/>
        </w:rPr>
        <w:t xml:space="preserve">, we prefer to have as much variation in </w:t>
      </w:r>
      <m:oMath>
        <m:sSub>
          <m:sSubPr>
            <m:ctrlPr>
              <w:rPr>
                <w:rFonts w:ascii="Cambria Math" w:hAnsi="Cambria Math"/>
                <w:bCs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Cs w:val="22"/>
              </w:rPr>
              <m:t>j</m:t>
            </m:r>
          </m:sub>
        </m:sSub>
        <m:r>
          <w:rPr>
            <w:rFonts w:ascii="Cambria Math" w:hAnsi="Cambria Math"/>
            <w:szCs w:val="22"/>
          </w:rPr>
          <m:t xml:space="preserve"> </m:t>
        </m:r>
      </m:oMath>
      <w:r w:rsidRPr="00C20D16">
        <w:rPr>
          <w:szCs w:val="22"/>
        </w:rPr>
        <w:t>as possible. When sampling r</w:t>
      </w:r>
      <w:r w:rsidR="00BD336B">
        <w:rPr>
          <w:szCs w:val="22"/>
        </w:rPr>
        <w:t xml:space="preserve">andomly from the population, </w:t>
      </w:r>
      <m:oMath>
        <m:r>
          <w:rPr>
            <w:rFonts w:ascii="Cambria Math" w:hAnsi="Cambria Math"/>
            <w:szCs w:val="22"/>
          </w:rPr>
          <m:t>TS</m:t>
        </m:r>
        <m:sSub>
          <m:sSubPr>
            <m:ctrlPr>
              <w:rPr>
                <w:rFonts w:ascii="Cambria Math" w:hAnsi="Cambria Math"/>
                <w:bCs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S</m:t>
            </m:r>
          </m:e>
          <m:sub>
            <m:r>
              <w:rPr>
                <w:rFonts w:ascii="Cambria Math" w:hAnsi="Cambria Math"/>
                <w:szCs w:val="22"/>
              </w:rPr>
              <m:t>j</m:t>
            </m:r>
          </m:sub>
        </m:sSub>
      </m:oMath>
      <w:r w:rsidRPr="00C20D16">
        <w:rPr>
          <w:szCs w:val="22"/>
        </w:rPr>
        <w:t xml:space="preserve"> increases with sample size. </w:t>
      </w:r>
      <w:r w:rsidR="00C07CE6">
        <w:rPr>
          <w:szCs w:val="22"/>
        </w:rPr>
        <w:br/>
      </w:r>
    </w:p>
    <w:p w14:paraId="4D3FB53D" w14:textId="2209F955" w:rsidR="003B5FB0" w:rsidRPr="00C07CE6" w:rsidRDefault="003B5FB0" w:rsidP="00C07CE6">
      <w:pPr>
        <w:rPr>
          <w:b/>
          <w:bCs/>
          <w:szCs w:val="22"/>
        </w:rPr>
      </w:pPr>
      <w:r w:rsidRPr="00C20D16">
        <w:rPr>
          <w:b/>
          <w:bCs/>
          <w:szCs w:val="22"/>
        </w:rPr>
        <w:t xml:space="preserve">(3) The </w:t>
      </w:r>
      <w:r>
        <w:rPr>
          <w:b/>
          <w:bCs/>
          <w:szCs w:val="22"/>
        </w:rPr>
        <w:t>Linear Relationships Among the Explanatory</w:t>
      </w:r>
      <w:r w:rsidRPr="00C20D16">
        <w:rPr>
          <w:b/>
          <w:bCs/>
          <w:szCs w:val="22"/>
        </w:rPr>
        <w:t xml:space="preserve"> Variables</w:t>
      </w:r>
      <w:r>
        <w:rPr>
          <w:b/>
          <w:bCs/>
          <w:szCs w:val="22"/>
        </w:rPr>
        <w:t xml:space="preserve"> </w:t>
      </w:r>
      <w:r w:rsidRPr="00835AC6">
        <w:rPr>
          <w:bCs/>
          <w:szCs w:val="22"/>
        </w:rPr>
        <w:t>(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</m:sSubSup>
      </m:oMath>
      <w:r>
        <w:rPr>
          <w:b/>
          <w:bCs/>
          <w:szCs w:val="22"/>
        </w:rPr>
        <w:t xml:space="preserve">) </w:t>
      </w:r>
    </w:p>
    <w:p w14:paraId="72EAF792" w14:textId="712A1A40" w:rsidR="003B5FB0" w:rsidRPr="00C20D16" w:rsidRDefault="003B5FB0" w:rsidP="00C07CE6">
      <w:pPr>
        <w:rPr>
          <w:szCs w:val="22"/>
        </w:rPr>
      </w:pPr>
      <w:r w:rsidRPr="00C20D16">
        <w:rPr>
          <w:szCs w:val="22"/>
        </w:rPr>
        <w:t xml:space="preserve">It is important to see that this R-squared is distinct from the R-squared in the regression of </w:t>
      </w:r>
      <w:r>
        <w:rPr>
          <w:szCs w:val="22"/>
        </w:rPr>
        <w:t>Y</w:t>
      </w:r>
      <w:r w:rsidRPr="00C20D16">
        <w:rPr>
          <w:szCs w:val="22"/>
        </w:rPr>
        <w:t xml:space="preserve"> on </w:t>
      </w:r>
      <w:r>
        <w:rPr>
          <w:szCs w:val="22"/>
        </w:rPr>
        <w:t>X</w:t>
      </w:r>
      <w:r w:rsidRPr="00C20D16">
        <w:rPr>
          <w:szCs w:val="22"/>
          <w:vertAlign w:val="subscript"/>
        </w:rPr>
        <w:t>1</w:t>
      </w:r>
      <w:r w:rsidRPr="00C20D16">
        <w:rPr>
          <w:szCs w:val="22"/>
        </w:rPr>
        <w:t xml:space="preserve">, </w:t>
      </w:r>
      <w:r>
        <w:rPr>
          <w:szCs w:val="22"/>
        </w:rPr>
        <w:t>X</w:t>
      </w:r>
      <w:proofErr w:type="gramStart"/>
      <w:r w:rsidRPr="00C20D16">
        <w:rPr>
          <w:szCs w:val="22"/>
          <w:vertAlign w:val="subscript"/>
        </w:rPr>
        <w:t>2</w:t>
      </w:r>
      <w:r w:rsidRPr="00C20D16">
        <w:rPr>
          <w:szCs w:val="22"/>
        </w:rPr>
        <w:t>,…</w:t>
      </w:r>
      <w:proofErr w:type="spellStart"/>
      <w:proofErr w:type="gramEnd"/>
      <w:r>
        <w:rPr>
          <w:szCs w:val="22"/>
        </w:rPr>
        <w:t>X</w:t>
      </w:r>
      <w:r w:rsidRPr="00C20D16">
        <w:rPr>
          <w:szCs w:val="22"/>
          <w:vertAlign w:val="subscript"/>
        </w:rPr>
        <w:t>k</w:t>
      </w:r>
      <w:proofErr w:type="spellEnd"/>
      <w:r w:rsidRPr="00C20D16">
        <w:rPr>
          <w:szCs w:val="22"/>
        </w:rPr>
        <w:t>.</w:t>
      </w:r>
    </w:p>
    <w:p w14:paraId="3B289546" w14:textId="77777777" w:rsidR="003B5FB0" w:rsidRPr="00C20D16" w:rsidRDefault="003B5FB0" w:rsidP="00BA00BD">
      <w:pPr>
        <w:ind w:left="360"/>
        <w:rPr>
          <w:szCs w:val="22"/>
        </w:rPr>
      </w:pPr>
      <w:r w:rsidRPr="00C20D16">
        <w:rPr>
          <w:szCs w:val="22"/>
          <w:u w:val="single"/>
        </w:rPr>
        <w:t>Extreme cases</w:t>
      </w:r>
      <w:r w:rsidRPr="00C20D16">
        <w:rPr>
          <w:szCs w:val="22"/>
        </w:rPr>
        <w:t>:</w:t>
      </w:r>
    </w:p>
    <w:p w14:paraId="1EF37460" w14:textId="7716C446" w:rsidR="003B5FB0" w:rsidRPr="00C20D16" w:rsidRDefault="00240BAA" w:rsidP="00BA00BD">
      <w:pPr>
        <w:pStyle w:val="BulletStyle"/>
        <w:ind w:left="720"/>
      </w:pP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</m:sSubSup>
        <m:r>
          <w:rPr>
            <w:rFonts w:ascii="Cambria Math" w:hAnsi="Cambria Math"/>
            <w:sz w:val="24"/>
          </w:rPr>
          <m:t>=0</m:t>
        </m:r>
      </m:oMath>
      <w:r w:rsidR="003B5FB0" w:rsidRPr="00C20D16">
        <w:tab/>
        <w:t>[smallest Var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="003B5FB0" w:rsidRPr="00C20D16">
        <w:t xml:space="preserve">) for a given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sSupPr>
          <m:e>
            <m:r>
              <w:rPr>
                <w:rFonts w:ascii="Cambria Math" w:hAnsi="Cambria Math"/>
                <w:sz w:val="24"/>
                <w:lang w:val="es-ES_tradnl"/>
              </w:rPr>
              <m:t>σ</m:t>
            </m:r>
          </m:e>
          <m:sup>
            <m:r>
              <w:rPr>
                <w:rFonts w:ascii="Cambria Math" w:hAnsi="Cambria Math"/>
                <w:sz w:val="24"/>
                <w:lang w:val="es-ES_tradnl"/>
              </w:rPr>
              <m:t>2</m:t>
            </m:r>
          </m:sup>
        </m:sSup>
      </m:oMath>
      <w:r w:rsidR="00255B54">
        <w:t xml:space="preserve"> and </w:t>
      </w:r>
      <m:oMath>
        <m:r>
          <w:rPr>
            <w:rFonts w:ascii="Cambria Math" w:hAnsi="Cambria Math"/>
            <w:szCs w:val="22"/>
          </w:rPr>
          <m:t>TS</m:t>
        </m:r>
        <m:sSub>
          <m:sSubPr>
            <m:ctrlPr>
              <w:rPr>
                <w:rFonts w:ascii="Cambria Math" w:hAnsi="Cambria Math"/>
                <w:bCs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S</m:t>
            </m:r>
          </m:e>
          <m:sub>
            <m:r>
              <w:rPr>
                <w:rFonts w:ascii="Cambria Math" w:hAnsi="Cambria Math"/>
                <w:szCs w:val="22"/>
              </w:rPr>
              <m:t>j</m:t>
            </m:r>
          </m:sub>
        </m:sSub>
      </m:oMath>
      <w:r w:rsidR="003B5FB0" w:rsidRPr="00C20D16">
        <w:t>]</w:t>
      </w:r>
    </w:p>
    <w:p w14:paraId="10F669BD" w14:textId="6F5B6074" w:rsidR="003B5FB0" w:rsidRPr="00C07CE6" w:rsidRDefault="00240BAA" w:rsidP="00BA00BD">
      <w:pPr>
        <w:pStyle w:val="BulletStyle"/>
        <w:ind w:left="720"/>
      </w:pP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</m:sSubSup>
        <m:r>
          <w:rPr>
            <w:rFonts w:ascii="Cambria Math" w:hAnsi="Cambria Math"/>
            <w:sz w:val="24"/>
          </w:rPr>
          <m:t>=1</m:t>
        </m:r>
      </m:oMath>
      <w:r w:rsidR="003B5FB0" w:rsidRPr="00C20D16">
        <w:t xml:space="preserve">  </w:t>
      </w:r>
      <w:r w:rsidR="003B5FB0" w:rsidRPr="00C20D16">
        <w:tab/>
        <w:t>[violates assumption MLR.</w:t>
      </w:r>
      <w:r w:rsidR="003B5FB0">
        <w:t>3</w:t>
      </w:r>
      <w:r w:rsidR="003B5FB0" w:rsidRPr="00C20D16">
        <w:t>]</w:t>
      </w:r>
    </w:p>
    <w:p w14:paraId="5843327A" w14:textId="791EE891" w:rsidR="003B5FB0" w:rsidRPr="00C20D16" w:rsidRDefault="003B5FB0" w:rsidP="00BA00BD">
      <w:pPr>
        <w:ind w:left="360"/>
        <w:rPr>
          <w:szCs w:val="22"/>
        </w:rPr>
      </w:pPr>
      <w:r w:rsidRPr="00C20D16">
        <w:rPr>
          <w:szCs w:val="22"/>
          <w:u w:val="single"/>
        </w:rPr>
        <w:t>Key case</w:t>
      </w:r>
      <w:r w:rsidRPr="00C20D16">
        <w:rPr>
          <w:szCs w:val="22"/>
        </w:rPr>
        <w:t xml:space="preserve">: When 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</m:sSubSup>
      </m:oMath>
      <w:r w:rsidR="00C70DE6">
        <w:rPr>
          <w:b/>
          <w:bCs/>
          <w:szCs w:val="22"/>
        </w:rPr>
        <w:t xml:space="preserve"> </w:t>
      </w:r>
      <w:r w:rsidRPr="00C20D16">
        <w:rPr>
          <w:szCs w:val="22"/>
        </w:rPr>
        <w:t xml:space="preserve">is “close” to 1, </w:t>
      </w:r>
      <m:oMath>
        <m:r>
          <w:rPr>
            <w:rFonts w:ascii="Cambria Math" w:hAnsi="Cambria Math"/>
            <w:sz w:val="24"/>
          </w:rPr>
          <m:t>Var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</m:e>
        </m:d>
      </m:oMath>
      <w:r w:rsidR="00C70DE6">
        <w:rPr>
          <w:rFonts w:eastAsiaTheme="minorEastAsia"/>
          <w:sz w:val="24"/>
        </w:rPr>
        <w:t xml:space="preserve"> </w:t>
      </w:r>
      <w:r w:rsidRPr="00C20D16">
        <w:rPr>
          <w:szCs w:val="22"/>
        </w:rPr>
        <w:t xml:space="preserve">might become too large. High (but not perfect) correlation between two or more of the independent variables is called </w:t>
      </w:r>
      <w:r w:rsidRPr="00C20D16">
        <w:rPr>
          <w:b/>
          <w:bCs/>
          <w:i/>
          <w:iCs/>
          <w:szCs w:val="22"/>
        </w:rPr>
        <w:t>multicollinearity</w:t>
      </w:r>
      <w:r w:rsidRPr="00C20D16">
        <w:rPr>
          <w:szCs w:val="22"/>
        </w:rPr>
        <w:t>.</w:t>
      </w:r>
    </w:p>
    <w:p w14:paraId="24F462B7" w14:textId="77777777" w:rsidR="003B5FB0" w:rsidRPr="00C20D16" w:rsidRDefault="003B5FB0" w:rsidP="00C07CE6">
      <w:pPr>
        <w:rPr>
          <w:szCs w:val="22"/>
        </w:rPr>
      </w:pPr>
    </w:p>
    <w:p w14:paraId="4E7BCBA4" w14:textId="4CEF268A" w:rsidR="003B5FB0" w:rsidRPr="00C20D16" w:rsidRDefault="003B5FB0" w:rsidP="00C07CE6">
      <w:pPr>
        <w:rPr>
          <w:szCs w:val="22"/>
        </w:rPr>
      </w:pPr>
      <w:r w:rsidRPr="00C20D16">
        <w:rPr>
          <w:szCs w:val="22"/>
          <w:u w:val="single"/>
        </w:rPr>
        <w:t>Key idea #1</w:t>
      </w:r>
      <w:r w:rsidRPr="00C20D16">
        <w:rPr>
          <w:szCs w:val="22"/>
        </w:rPr>
        <w:t>: Worrying about high degrees of correlation among the independent variables in the sample is really no different from worrying about a small sample size: both work to increase</w:t>
      </w:r>
      <w:r w:rsidR="00617927">
        <w:rPr>
          <w:szCs w:val="22"/>
        </w:rPr>
        <w:t xml:space="preserve"> </w:t>
      </w:r>
      <m:oMath>
        <m:r>
          <w:rPr>
            <w:rFonts w:ascii="Cambria Math" w:hAnsi="Cambria Math"/>
            <w:sz w:val="24"/>
          </w:rPr>
          <m:t>Var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</m:e>
        </m:d>
      </m:oMath>
      <w:r w:rsidRPr="00C20D16">
        <w:rPr>
          <w:szCs w:val="22"/>
        </w:rPr>
        <w:t>.</w:t>
      </w:r>
    </w:p>
    <w:p w14:paraId="7E401F27" w14:textId="77777777" w:rsidR="003B5FB0" w:rsidRPr="00C20D16" w:rsidRDefault="003B5FB0" w:rsidP="00C07CE6">
      <w:pPr>
        <w:rPr>
          <w:szCs w:val="22"/>
        </w:rPr>
      </w:pPr>
    </w:p>
    <w:p w14:paraId="7CF80D6E" w14:textId="77777777" w:rsidR="003B5FB0" w:rsidRDefault="003B5FB0" w:rsidP="00C07CE6">
      <w:pPr>
        <w:rPr>
          <w:szCs w:val="22"/>
        </w:rPr>
      </w:pPr>
      <w:r w:rsidRPr="00C20D16">
        <w:rPr>
          <w:szCs w:val="22"/>
          <w:u w:val="single"/>
        </w:rPr>
        <w:t>Example</w:t>
      </w:r>
      <w:r w:rsidRPr="00C20D16">
        <w:rPr>
          <w:szCs w:val="22"/>
        </w:rPr>
        <w:t>: Estimating the effect of school expenditure categories on student performance.</w:t>
      </w:r>
    </w:p>
    <w:p w14:paraId="5C098D69" w14:textId="77777777" w:rsidR="00C07CE6" w:rsidRPr="00C20D16" w:rsidRDefault="00C07CE6" w:rsidP="00C07CE6">
      <w:pPr>
        <w:rPr>
          <w:szCs w:val="22"/>
        </w:rPr>
      </w:pPr>
    </w:p>
    <w:p w14:paraId="48921DBF" w14:textId="4EB1E391" w:rsidR="003B5FB0" w:rsidRDefault="003B5FB0" w:rsidP="00C07CE6">
      <w:r w:rsidRPr="00C20D16">
        <w:rPr>
          <w:u w:val="single"/>
        </w:rPr>
        <w:t>Key idea #2</w:t>
      </w:r>
      <w:r w:rsidRPr="00C20D16">
        <w:t>: A high degree of correlation between certain explanatory variables can be irrelevant as to how well we can estimate other parameters in the model. For example, consider:</w:t>
      </w:r>
    </w:p>
    <w:p w14:paraId="288C0081" w14:textId="5F40CFAD" w:rsidR="003B5FB0" w:rsidRPr="00C20D16" w:rsidRDefault="00AA727B" w:rsidP="00AA727B">
      <w:pPr>
        <w:ind w:firstLine="720"/>
      </w:pPr>
      <m:oMath>
        <m:r>
          <w:rPr>
            <w:rFonts w:ascii="Cambria Math" w:hAnsi="Cambria Math"/>
            <w:sz w:val="24"/>
          </w:rPr>
          <m:t>Y=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  <m:r>
          <w:rPr>
            <w:rFonts w:ascii="Cambria Math" w:hAnsi="Cambria Math"/>
            <w:sz w:val="24"/>
          </w:rPr>
          <m:t>+u</m:t>
        </m:r>
      </m:oMath>
      <w:r>
        <w:t xml:space="preserve"> </w:t>
      </w:r>
    </w:p>
    <w:p w14:paraId="44996212" w14:textId="645A75AC" w:rsidR="003B5FB0" w:rsidRDefault="003B5FB0" w:rsidP="005C4A81">
      <w:r w:rsidRPr="00C20D16">
        <w:t xml:space="preserve">Say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="001F4AF0">
        <w:t xml:space="preserve"> </w:t>
      </w:r>
      <w:r w:rsidRPr="00C20D16"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</m:oMath>
      <w:r w:rsidRPr="00C20D16">
        <w:rPr>
          <w:vertAlign w:val="subscript"/>
        </w:rPr>
        <w:t xml:space="preserve"> </w:t>
      </w:r>
      <w:r w:rsidRPr="00C20D16">
        <w:t xml:space="preserve">are highly correlated. Then </w:t>
      </w:r>
      <m:oMath>
        <m:r>
          <w:rPr>
            <w:rFonts w:ascii="Cambria Math" w:hAnsi="Cambria Math"/>
            <w:sz w:val="24"/>
          </w:rPr>
          <m:t>Var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</m:e>
        </m:d>
      </m:oMath>
      <w:r w:rsidRPr="00C20D16">
        <w:t xml:space="preserve"> and </w:t>
      </w:r>
      <m:oMath>
        <m:r>
          <w:rPr>
            <w:rFonts w:ascii="Cambria Math" w:hAnsi="Cambria Math"/>
            <w:sz w:val="24"/>
          </w:rPr>
          <m:t>Var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</w:rPr>
          <m:t xml:space="preserve"> </m:t>
        </m:r>
      </m:oMath>
      <w:r w:rsidRPr="00C20D16">
        <w:t>may be large</w:t>
      </w:r>
      <w:r w:rsidRPr="004A7B52">
        <w:t>.</w:t>
      </w:r>
      <w:r w:rsidRPr="00C20D16">
        <w:t xml:space="preserve"> But the amount of correlation between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Pr="00C20D16"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</m:oMath>
      <w:r w:rsidR="001F4AF0">
        <w:t xml:space="preserve"> </w:t>
      </w:r>
      <w:r w:rsidRPr="00C20D16">
        <w:t>has no direct effect on</w:t>
      </w:r>
      <w:r w:rsidR="00E1068E">
        <w:t xml:space="preserve"> </w:t>
      </w:r>
      <m:oMath>
        <m:r>
          <w:rPr>
            <w:rFonts w:ascii="Cambria Math" w:hAnsi="Cambria Math"/>
            <w:sz w:val="24"/>
          </w:rPr>
          <m:t>Var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</m:e>
        </m:d>
      </m:oMath>
      <w:r w:rsidRPr="00C20D16">
        <w:t>.</w:t>
      </w:r>
    </w:p>
    <w:p w14:paraId="71816EBE" w14:textId="77777777" w:rsidR="00C93424" w:rsidRDefault="003B5FB0" w:rsidP="005C4A81">
      <w:pPr>
        <w:pStyle w:val="Poll"/>
        <w:rPr>
          <w:rFonts w:eastAsiaTheme="minorEastAsia"/>
        </w:rPr>
      </w:pPr>
      <w:r>
        <w:lastRenderedPageBreak/>
        <w:t>Suppose we estimate the following regression:</w:t>
      </w:r>
    </w:p>
    <w:p w14:paraId="6BF8592C" w14:textId="6B499B8F" w:rsidR="00C93424" w:rsidRDefault="003B5FB0" w:rsidP="00C93424">
      <w:pPr>
        <w:pStyle w:val="Poll"/>
        <w:ind w:firstLine="720"/>
      </w:pPr>
      <m:oMath>
        <m:r>
          <m:rPr>
            <m:sty m:val="bi"/>
          </m:rPr>
          <w:rPr>
            <w:rFonts w:ascii="Cambria Math" w:hAnsi="Cambria Math"/>
            <w:sz w:val="24"/>
          </w:rPr>
          <m:t>Y=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sz w:val="24"/>
          </w:rPr>
          <m:t>+u</m:t>
        </m:r>
      </m:oMath>
      <w:r w:rsidR="00C93424">
        <w:t xml:space="preserve"> </w:t>
      </w:r>
    </w:p>
    <w:p w14:paraId="74DB79B8" w14:textId="2B580D06" w:rsidR="003B5FB0" w:rsidRPr="005C4A81" w:rsidRDefault="000C4482" w:rsidP="005C4A81">
      <w:pPr>
        <w:pStyle w:val="Poll"/>
        <w:rPr>
          <w:szCs w:val="20"/>
        </w:rPr>
      </w:pPr>
      <w:r>
        <w:t xml:space="preserve">Adding an explanatory variable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4</m:t>
            </m:r>
          </m:sub>
        </m:sSub>
      </m:oMath>
      <w:r>
        <w:t xml:space="preserve"> that is correlated with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sub>
        </m:sSub>
      </m:oMath>
      <w:r w:rsidR="003B5FB0" w:rsidRPr="00057141">
        <w:t xml:space="preserve"> will:</w:t>
      </w:r>
    </w:p>
    <w:p w14:paraId="22D98640" w14:textId="24D56672" w:rsidR="003B5FB0" w:rsidRPr="00057141" w:rsidRDefault="003B5FB0" w:rsidP="005C4A81">
      <w:pPr>
        <w:pStyle w:val="PollBullet"/>
        <w:numPr>
          <w:ilvl w:val="0"/>
          <w:numId w:val="33"/>
        </w:numPr>
      </w:pPr>
      <w:r w:rsidRPr="00057141">
        <w:t xml:space="preserve">Increase the standard error of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sub>
        </m:sSub>
      </m:oMath>
    </w:p>
    <w:p w14:paraId="0E000937" w14:textId="03F5FEC7" w:rsidR="003B5FB0" w:rsidRPr="00057141" w:rsidRDefault="003B5FB0" w:rsidP="005C4A81">
      <w:pPr>
        <w:pStyle w:val="PollBullet"/>
      </w:pPr>
      <w:r w:rsidRPr="00057141">
        <w:t xml:space="preserve">Have no effect on the standard error of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sub>
        </m:sSub>
      </m:oMath>
    </w:p>
    <w:p w14:paraId="47B928DC" w14:textId="7BA7BF2D" w:rsidR="003B5FB0" w:rsidRPr="00057141" w:rsidRDefault="003B5FB0" w:rsidP="005C4A81">
      <w:pPr>
        <w:pStyle w:val="PollBullet"/>
      </w:pPr>
      <w:r w:rsidRPr="00057141">
        <w:t xml:space="preserve">Decrease the standard error of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sub>
        </m:sSub>
      </m:oMath>
    </w:p>
    <w:p w14:paraId="21DA49BB" w14:textId="0C845251" w:rsidR="003B5FB0" w:rsidRPr="00057141" w:rsidRDefault="003B5FB0" w:rsidP="005C4A81">
      <w:pPr>
        <w:pStyle w:val="PollBullet"/>
      </w:pPr>
      <w:r w:rsidRPr="00057141">
        <w:t>Not enough information given</w:t>
      </w:r>
    </w:p>
    <w:p w14:paraId="4E4B509E" w14:textId="4B569BBB" w:rsidR="003B5FB0" w:rsidRPr="00057141" w:rsidRDefault="003B5FB0" w:rsidP="005C4A81">
      <w:pPr>
        <w:pStyle w:val="PollBullet"/>
      </w:pPr>
      <w:r w:rsidRPr="00057141">
        <w:t>I don’t know</w:t>
      </w:r>
    </w:p>
    <w:p w14:paraId="43C2B734" w14:textId="77777777" w:rsidR="003B5FB0" w:rsidRDefault="003B5FB0" w:rsidP="005C4A81"/>
    <w:p w14:paraId="39D19FBB" w14:textId="77777777" w:rsidR="003B5FB0" w:rsidRDefault="003B5FB0" w:rsidP="005C4A81"/>
    <w:p w14:paraId="39E997FC" w14:textId="741286B9" w:rsidR="003B5FB0" w:rsidRPr="00510BA6" w:rsidRDefault="00EE3E9C" w:rsidP="001B0366">
      <w:pPr>
        <w:pStyle w:val="Heading3"/>
      </w:pPr>
      <w:r>
        <w:t>Standard Errors</w:t>
      </w:r>
      <w:r w:rsidR="003B5FB0" w:rsidRPr="00510BA6">
        <w:t xml:space="preserve"> in Misspecified Models</w:t>
      </w:r>
    </w:p>
    <w:p w14:paraId="51786A39" w14:textId="77777777" w:rsidR="003B5FB0" w:rsidRPr="00C20D16" w:rsidRDefault="003B5FB0" w:rsidP="005C4A81">
      <w:r w:rsidRPr="00C20D16">
        <w:rPr>
          <w:u w:val="single"/>
        </w:rPr>
        <w:t>Key idea:</w:t>
      </w:r>
      <w:r w:rsidRPr="00C20D16">
        <w:t xml:space="preserve">  The choice of whether or not to include a particular variable in a model can sometimes be made by analyzing the tradeoff between bias and variance.</w:t>
      </w:r>
    </w:p>
    <w:p w14:paraId="3BF9B749" w14:textId="77777777" w:rsidR="003B5FB0" w:rsidRDefault="003B5FB0" w:rsidP="005C4A81"/>
    <w:p w14:paraId="71F68BE0" w14:textId="77777777" w:rsidR="005962FC" w:rsidRPr="0043353D" w:rsidRDefault="005962FC" w:rsidP="001B0366">
      <w:pPr>
        <w:pStyle w:val="Heading3"/>
      </w:pPr>
      <w:r>
        <w:t xml:space="preserve">Estimating the </w:t>
      </w:r>
      <w:r w:rsidRPr="0043353D">
        <w:t>Standard Errors of the OLS Estimators</w:t>
      </w:r>
    </w:p>
    <w:p w14:paraId="1A60F6E1" w14:textId="77777777" w:rsidR="005962FC" w:rsidRDefault="005962FC" w:rsidP="005962FC">
      <w:r>
        <w:rPr>
          <w:u w:val="single"/>
        </w:rPr>
        <w:t>Problem</w:t>
      </w:r>
      <w:r w:rsidRPr="00C20D16">
        <w:t xml:space="preserve">: </w:t>
      </w:r>
      <w:r>
        <w:t xml:space="preserve">The formula for </w:t>
      </w:r>
      <m:oMath>
        <m:r>
          <w:rPr>
            <w:rFonts w:ascii="Cambria Math" w:hAnsi="Cambria Math"/>
            <w:sz w:val="24"/>
          </w:rPr>
          <m:t>Std Error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</m:e>
        </m:d>
      </m:oMath>
      <w:r>
        <w:t xml:space="preserve"> (and hence the formula for the standard error) depends on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sSupPr>
          <m:e>
            <m:r>
              <w:rPr>
                <w:rFonts w:ascii="Cambria Math" w:hAnsi="Cambria Math"/>
                <w:sz w:val="24"/>
                <w:lang w:val="es-ES_tradnl"/>
              </w:rPr>
              <m:t>σ</m:t>
            </m:r>
          </m:e>
          <m:sup>
            <m:r>
              <w:rPr>
                <w:rFonts w:ascii="Cambria Math" w:hAnsi="Cambria Math"/>
                <w:sz w:val="24"/>
                <w:lang w:val="es-ES_tradnl"/>
              </w:rPr>
              <m:t>2</m:t>
            </m:r>
          </m:sup>
        </m:sSup>
      </m:oMath>
      <w:r w:rsidRPr="00C20D16">
        <w:t xml:space="preserve">, </w:t>
      </w:r>
      <w:r>
        <w:t xml:space="preserve">which we don’t observe since it’s a population parameter. </w:t>
      </w:r>
    </w:p>
    <w:p w14:paraId="14EBE757" w14:textId="43C60EC4" w:rsidR="005962FC" w:rsidRPr="00C20D16" w:rsidRDefault="005962FC" w:rsidP="005962FC">
      <w:r w:rsidRPr="00BE268F">
        <w:rPr>
          <w:u w:val="single"/>
        </w:rPr>
        <w:t>Solution</w:t>
      </w:r>
      <w:r>
        <w:t xml:space="preserve">: </w:t>
      </w:r>
      <w:r w:rsidRPr="00C20D16">
        <w:t>Obtain an unbiased estimator of</w:t>
      </w:r>
      <w:r>
        <w:rPr>
          <w:lang w:val="es-ES_tradnl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sSupPr>
          <m:e>
            <m:r>
              <w:rPr>
                <w:rFonts w:ascii="Cambria Math" w:hAnsi="Cambria Math"/>
                <w:sz w:val="24"/>
                <w:lang w:val="es-ES_tradnl"/>
              </w:rPr>
              <m:t>σ</m:t>
            </m:r>
          </m:e>
          <m:sup>
            <m:r>
              <w:rPr>
                <w:rFonts w:ascii="Cambria Math" w:hAnsi="Cambria Math"/>
                <w:sz w:val="24"/>
                <w:lang w:val="es-ES_tradnl"/>
              </w:rPr>
              <m:t>2</m:t>
            </m:r>
          </m:sup>
        </m:sSup>
      </m:oMath>
      <w:r w:rsidRPr="00C20D16">
        <w:t>, which will then allow us to obtained unbiased estimators of</w:t>
      </w:r>
      <w:r>
        <w:t xml:space="preserve"> </w:t>
      </w:r>
      <m:oMath>
        <m:r>
          <w:rPr>
            <w:rFonts w:ascii="Cambria Math" w:hAnsi="Cambria Math"/>
            <w:sz w:val="24"/>
          </w:rPr>
          <m:t>Std Error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</m:e>
        </m:d>
      </m:oMath>
      <w:r w:rsidRPr="00C20D16">
        <w:t>.</w:t>
      </w:r>
      <w:r w:rsidR="001B0366">
        <w:t xml:space="preserve"> See Appendix #4 for details.</w:t>
      </w:r>
    </w:p>
    <w:p w14:paraId="123F3799" w14:textId="77777777" w:rsidR="001B0366" w:rsidRDefault="001B0366">
      <w:pPr>
        <w:spacing w:before="0" w:after="0"/>
        <w:outlineLvl w:val="9"/>
        <w:rPr>
          <w:b/>
        </w:rPr>
      </w:pPr>
    </w:p>
    <w:p w14:paraId="1E44A859" w14:textId="77777777" w:rsidR="001B0366" w:rsidRDefault="001B0366">
      <w:pPr>
        <w:spacing w:before="0" w:after="0"/>
        <w:outlineLvl w:val="9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00BD" w14:paraId="625932A6" w14:textId="77777777" w:rsidTr="00BA00BD">
        <w:tc>
          <w:tcPr>
            <w:tcW w:w="9350" w:type="dxa"/>
          </w:tcPr>
          <w:p w14:paraId="34D233AB" w14:textId="77777777" w:rsidR="00EE3E9C" w:rsidRDefault="00EE3E9C" w:rsidP="00EE3E9C">
            <w:pPr>
              <w:spacing w:before="0" w:after="0"/>
              <w:outlineLvl w:val="9"/>
              <w:rPr>
                <w:b/>
              </w:rPr>
            </w:pPr>
            <w:r>
              <w:rPr>
                <w:b/>
              </w:rPr>
              <w:t>Key Ideas</w:t>
            </w:r>
          </w:p>
          <w:p w14:paraId="7F150514" w14:textId="77777777" w:rsidR="00EE3E9C" w:rsidRDefault="00EE3E9C" w:rsidP="00EE3E9C">
            <w:pPr>
              <w:spacing w:before="0" w:after="0"/>
              <w:outlineLvl w:val="9"/>
              <w:rPr>
                <w:b/>
              </w:rPr>
            </w:pPr>
          </w:p>
          <w:p w14:paraId="6470C7ED" w14:textId="77777777" w:rsidR="00EE3E9C" w:rsidRDefault="00EE3E9C" w:rsidP="00EE3E9C">
            <w:pPr>
              <w:pStyle w:val="ListParagraph"/>
              <w:numPr>
                <w:ilvl w:val="0"/>
                <w:numId w:val="35"/>
              </w:numPr>
              <w:spacing w:before="0" w:after="0"/>
              <w:outlineLvl w:val="9"/>
            </w:pPr>
            <w:r w:rsidRPr="001B0366">
              <w:rPr>
                <w:b/>
              </w:rPr>
              <w:t>Goodness of fit (R2)</w:t>
            </w:r>
            <w:r w:rsidRPr="001B0366">
              <w:t>: What it is and what it is not.</w:t>
            </w:r>
          </w:p>
          <w:p w14:paraId="55B2AC15" w14:textId="77777777" w:rsidR="00EE3E9C" w:rsidRPr="001B0366" w:rsidRDefault="00EE3E9C" w:rsidP="00EE3E9C">
            <w:pPr>
              <w:pStyle w:val="ListParagraph"/>
              <w:spacing w:before="0" w:after="0"/>
              <w:outlineLvl w:val="9"/>
            </w:pPr>
          </w:p>
          <w:p w14:paraId="42808B6E" w14:textId="77777777" w:rsidR="00EE3E9C" w:rsidRPr="001B0366" w:rsidRDefault="00EE3E9C" w:rsidP="00EE3E9C">
            <w:pPr>
              <w:pStyle w:val="ListParagraph"/>
              <w:numPr>
                <w:ilvl w:val="0"/>
                <w:numId w:val="35"/>
              </w:numPr>
              <w:spacing w:before="0" w:after="120"/>
              <w:contextualSpacing w:val="0"/>
              <w:outlineLvl w:val="9"/>
              <w:rPr>
                <w:b/>
              </w:rPr>
            </w:pPr>
            <w:r w:rsidRPr="001B0366">
              <w:rPr>
                <w:b/>
              </w:rPr>
              <w:t>Standard Errors</w:t>
            </w:r>
            <w:r w:rsidRPr="001B0366">
              <w:t xml:space="preserve">: </w:t>
            </w:r>
          </w:p>
          <w:p w14:paraId="5871C0B8" w14:textId="77777777" w:rsidR="00EE3E9C" w:rsidRPr="001B0366" w:rsidRDefault="00EE3E9C" w:rsidP="00EE3E9C">
            <w:pPr>
              <w:pStyle w:val="ListParagraph"/>
              <w:numPr>
                <w:ilvl w:val="1"/>
                <w:numId w:val="35"/>
              </w:numPr>
              <w:spacing w:before="0" w:after="120"/>
              <w:contextualSpacing w:val="0"/>
              <w:outlineLvl w:val="9"/>
              <w:rPr>
                <w:b/>
              </w:rPr>
            </w:pPr>
            <w:r>
              <w:t xml:space="preserve">We care about </w:t>
            </w:r>
            <w:r w:rsidRPr="001B0366">
              <w:rPr>
                <w:i/>
              </w:rPr>
              <w:t>magnitude</w:t>
            </w:r>
            <w:r>
              <w:t xml:space="preserve"> of coefficient but also about </w:t>
            </w:r>
            <w:r w:rsidRPr="001B0366">
              <w:rPr>
                <w:i/>
              </w:rPr>
              <w:t>standard error</w:t>
            </w:r>
          </w:p>
          <w:p w14:paraId="1EFB30CE" w14:textId="77777777" w:rsidR="00EE3E9C" w:rsidRPr="001B0366" w:rsidRDefault="00EE3E9C" w:rsidP="00EE3E9C">
            <w:pPr>
              <w:pStyle w:val="ListParagraph"/>
              <w:numPr>
                <w:ilvl w:val="1"/>
                <w:numId w:val="35"/>
              </w:numPr>
              <w:spacing w:before="0" w:after="120"/>
              <w:contextualSpacing w:val="0"/>
              <w:outlineLvl w:val="9"/>
              <w:rPr>
                <w:b/>
              </w:rPr>
            </w:pPr>
            <w:r w:rsidRPr="001B0366">
              <w:t xml:space="preserve">Important to understand </w:t>
            </w:r>
            <w:r w:rsidRPr="001B0366">
              <w:rPr>
                <w:i/>
              </w:rPr>
              <w:t>determinants</w:t>
            </w:r>
            <w:r w:rsidRPr="001B0366">
              <w:t xml:space="preserve"> </w:t>
            </w:r>
            <w:r>
              <w:t xml:space="preserve">of standard errors </w:t>
            </w:r>
            <w:r w:rsidRPr="001B0366">
              <w:t>to be able to better design and consume empirical studies</w:t>
            </w:r>
          </w:p>
          <w:p w14:paraId="258C2023" w14:textId="77777777" w:rsidR="00EE3E9C" w:rsidRPr="001B0366" w:rsidRDefault="00EE3E9C" w:rsidP="00EE3E9C">
            <w:pPr>
              <w:pStyle w:val="ListParagraph"/>
              <w:numPr>
                <w:ilvl w:val="1"/>
                <w:numId w:val="35"/>
              </w:numPr>
              <w:spacing w:before="0" w:after="120"/>
              <w:contextualSpacing w:val="0"/>
              <w:outlineLvl w:val="9"/>
              <w:rPr>
                <w:b/>
              </w:rPr>
            </w:pPr>
            <w:r w:rsidRPr="001B0366">
              <w:rPr>
                <w:i/>
              </w:rPr>
              <w:t>Tradeoff</w:t>
            </w:r>
            <w:r>
              <w:t xml:space="preserve"> between </w:t>
            </w:r>
            <w:r w:rsidRPr="001B0366">
              <w:rPr>
                <w:i/>
              </w:rPr>
              <w:t>bias</w:t>
            </w:r>
            <w:r>
              <w:t xml:space="preserve"> and </w:t>
            </w:r>
            <w:r w:rsidRPr="001B0366">
              <w:rPr>
                <w:i/>
              </w:rPr>
              <w:t>variance</w:t>
            </w:r>
            <w:r w:rsidRPr="001B0366">
              <w:rPr>
                <w:b/>
              </w:rPr>
              <w:br w:type="page"/>
            </w:r>
          </w:p>
          <w:p w14:paraId="49B2905E" w14:textId="77777777" w:rsidR="00BA00BD" w:rsidRDefault="00BA00BD">
            <w:pPr>
              <w:spacing w:before="0" w:after="0"/>
              <w:outlineLvl w:val="9"/>
              <w:rPr>
                <w:b/>
              </w:rPr>
            </w:pPr>
          </w:p>
        </w:tc>
      </w:tr>
    </w:tbl>
    <w:p w14:paraId="4AFB27E9" w14:textId="77777777" w:rsidR="001B0366" w:rsidRDefault="001B0366">
      <w:pPr>
        <w:spacing w:before="0" w:after="0"/>
        <w:outlineLvl w:val="9"/>
        <w:rPr>
          <w:b/>
        </w:rPr>
      </w:pPr>
    </w:p>
    <w:p w14:paraId="6E85B210" w14:textId="77777777" w:rsidR="00EE3E9C" w:rsidRDefault="00EE3E9C">
      <w:pPr>
        <w:spacing w:before="0" w:after="0"/>
        <w:outlineLvl w:val="9"/>
        <w:rPr>
          <w:rFonts w:ascii="Calibri" w:eastAsiaTheme="majorEastAsia" w:hAnsi="Calibri" w:cstheme="majorBidi"/>
          <w:b/>
          <w:caps/>
          <w:color w:val="385623" w:themeColor="accent6" w:themeShade="80"/>
          <w:szCs w:val="32"/>
        </w:rPr>
      </w:pPr>
      <w:r>
        <w:br w:type="page"/>
      </w:r>
    </w:p>
    <w:p w14:paraId="7A5CFADC" w14:textId="618CB842" w:rsidR="004E6A7E" w:rsidRDefault="003B5FB0" w:rsidP="005A3DBB">
      <w:pPr>
        <w:pStyle w:val="Heading4"/>
      </w:pPr>
      <w:r w:rsidRPr="00E071B4">
        <w:lastRenderedPageBreak/>
        <w:t>Appendix</w:t>
      </w:r>
      <w:r>
        <w:t xml:space="preserve"> #1</w:t>
      </w:r>
      <w:r w:rsidRPr="00E071B4">
        <w:t xml:space="preserve">– OLS in Matrix Notation </w:t>
      </w:r>
    </w:p>
    <w:p w14:paraId="66BC3014" w14:textId="741428EC" w:rsidR="003B5FB0" w:rsidRPr="004E6A7E" w:rsidRDefault="003B5FB0" w:rsidP="004E6A7E">
      <w:pPr>
        <w:jc w:val="right"/>
        <w:rPr>
          <w:caps/>
        </w:rPr>
      </w:pPr>
      <w:r w:rsidRPr="00E071B4">
        <w:rPr>
          <w:caps/>
        </w:rPr>
        <w:t>(</w:t>
      </w:r>
      <w:r w:rsidRPr="00E071B4">
        <w:t>Adapted from Johnston and Hughes Hallett</w:t>
      </w:r>
      <w:r w:rsidRPr="00E071B4">
        <w:rPr>
          <w:caps/>
        </w:rPr>
        <w:t>)</w:t>
      </w:r>
    </w:p>
    <w:p w14:paraId="360EC1E4" w14:textId="52FB146D" w:rsidR="003B5FB0" w:rsidRDefault="003B5FB0" w:rsidP="004E6A7E">
      <w:pPr>
        <w:pStyle w:val="BulletStyle"/>
      </w:pPr>
      <w:r>
        <w:t>In this course, we have expressed the linear PRF for a regression with k explanatory variables in the following form:</w:t>
      </w:r>
    </w:p>
    <w:p w14:paraId="054B7F5B" w14:textId="66EF7955" w:rsidR="002E35C7" w:rsidRPr="002E35C7" w:rsidRDefault="00240BAA" w:rsidP="002E35C7">
      <w:pPr>
        <w:pStyle w:val="BulletStyle"/>
        <w:numPr>
          <w:ilvl w:val="0"/>
          <w:numId w:val="0"/>
        </w:numPr>
        <w:ind w:left="1080" w:firstLine="360"/>
        <w:rPr>
          <w:sz w:val="1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1i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2i</m:t>
            </m:r>
          </m:sub>
        </m:sSub>
        <m:r>
          <w:rPr>
            <w:rFonts w:ascii="Cambria Math" w:hAnsi="Cambria Math"/>
            <w:sz w:val="24"/>
          </w:rPr>
          <m:t>+…+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ki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  <w:r w:rsidR="002E35C7">
        <w:rPr>
          <w:rFonts w:eastAsiaTheme="minorEastAsia"/>
          <w:sz w:val="28"/>
        </w:rPr>
        <w:t xml:space="preserve"> </w:t>
      </w:r>
      <w:r w:rsidR="002E35C7" w:rsidRPr="002E35C7">
        <w:rPr>
          <w:rFonts w:eastAsiaTheme="minorEastAsia"/>
        </w:rPr>
        <w:tab/>
      </w:r>
      <w:r w:rsidR="002E35C7" w:rsidRPr="002E35C7">
        <w:rPr>
          <w:rFonts w:eastAsiaTheme="minorEastAsia"/>
        </w:rPr>
        <w:tab/>
      </w:r>
      <w:r w:rsidR="002E35C7">
        <w:rPr>
          <w:rFonts w:eastAsiaTheme="minorEastAsia"/>
        </w:rPr>
        <w:tab/>
      </w:r>
      <w:r w:rsidR="002E35C7" w:rsidRPr="002E35C7">
        <w:rPr>
          <w:rFonts w:eastAsiaTheme="minorEastAsia"/>
        </w:rPr>
        <w:t>(4)</w:t>
      </w:r>
      <w:r w:rsidR="002E35C7">
        <w:rPr>
          <w:rFonts w:eastAsiaTheme="minorEastAsia"/>
        </w:rPr>
        <w:br/>
      </w:r>
    </w:p>
    <w:p w14:paraId="474ADBBA" w14:textId="77777777" w:rsidR="003B5FB0" w:rsidRDefault="003B5FB0" w:rsidP="004E6A7E">
      <w:pPr>
        <w:pStyle w:val="BulletStyle"/>
      </w:pPr>
      <w:r>
        <w:t>We can write (4) using matrix algebra. This may be useful to you for two reasons:</w:t>
      </w:r>
    </w:p>
    <w:p w14:paraId="1DDC536D" w14:textId="77777777" w:rsidR="003B5FB0" w:rsidRDefault="003B5FB0" w:rsidP="004E6A7E">
      <w:pPr>
        <w:pStyle w:val="BulletStyle"/>
        <w:numPr>
          <w:ilvl w:val="1"/>
          <w:numId w:val="4"/>
        </w:numPr>
      </w:pPr>
      <w:r>
        <w:t>Both in API-210 and in many academic papers you will see the PRFs written in matrix algebra form, so it is important for you to be familiar with this notation</w:t>
      </w:r>
    </w:p>
    <w:p w14:paraId="287942CF" w14:textId="77777777" w:rsidR="003B5FB0" w:rsidRDefault="003B5FB0" w:rsidP="004E6A7E">
      <w:pPr>
        <w:pStyle w:val="BulletStyle"/>
        <w:numPr>
          <w:ilvl w:val="1"/>
          <w:numId w:val="4"/>
        </w:numPr>
      </w:pPr>
      <w:r>
        <w:t>Matrix algebra allows us to specify how to compute the OLS estimators when we have more than one explanatory variable in our PRF</w:t>
      </w:r>
    </w:p>
    <w:p w14:paraId="4F04BA3E" w14:textId="77777777" w:rsidR="003B5FB0" w:rsidRDefault="003B5FB0" w:rsidP="004E6A7E">
      <w:pPr>
        <w:pStyle w:val="BulletStyle"/>
      </w:pPr>
      <w:r>
        <w:t>There are several matrix algebra notations used. We will focus on two that are commonly used:</w:t>
      </w:r>
    </w:p>
    <w:p w14:paraId="0369BB76" w14:textId="77777777" w:rsidR="003B5FB0" w:rsidRDefault="003B5FB0" w:rsidP="004E6A7E">
      <w:pPr>
        <w:pStyle w:val="BulletStyle"/>
        <w:numPr>
          <w:ilvl w:val="1"/>
          <w:numId w:val="4"/>
        </w:numPr>
      </w:pPr>
      <w:r w:rsidRPr="009A4BF0">
        <w:rPr>
          <w:u w:val="single"/>
        </w:rPr>
        <w:t>Notation #1</w:t>
      </w:r>
      <w:r>
        <w:t xml:space="preserve">: Will be used in API-210 and has some computational advantages. This notation will be covered by Deb Hughes Hallett in Math Camp. </w:t>
      </w:r>
    </w:p>
    <w:p w14:paraId="0A4956AB" w14:textId="77777777" w:rsidR="003B5FB0" w:rsidRDefault="003B5FB0" w:rsidP="004E6A7E">
      <w:pPr>
        <w:pStyle w:val="BulletStyle"/>
        <w:numPr>
          <w:ilvl w:val="1"/>
          <w:numId w:val="4"/>
        </w:numPr>
      </w:pPr>
      <w:r w:rsidRPr="009A4BF0">
        <w:rPr>
          <w:u w:val="single"/>
        </w:rPr>
        <w:t>Notation #2</w:t>
      </w:r>
      <w:r>
        <w:t xml:space="preserve">: Used in classic textbooks such as Johnston and Greene. </w:t>
      </w:r>
    </w:p>
    <w:p w14:paraId="3A8E8576" w14:textId="77777777" w:rsidR="003B5FB0" w:rsidRDefault="003B5FB0" w:rsidP="005A3DBB"/>
    <w:p w14:paraId="08A2C135" w14:textId="77777777" w:rsidR="003B5FB0" w:rsidRPr="00F666FC" w:rsidRDefault="003B5FB0" w:rsidP="005A3DBB">
      <w:pPr>
        <w:rPr>
          <w:b/>
          <w:u w:val="single"/>
        </w:rPr>
      </w:pPr>
      <w:r w:rsidRPr="00F666FC">
        <w:rPr>
          <w:b/>
          <w:u w:val="single"/>
        </w:rPr>
        <w:t xml:space="preserve">Notation #1 </w:t>
      </w:r>
    </w:p>
    <w:p w14:paraId="7385DABD" w14:textId="5CADA95B" w:rsidR="003B5FB0" w:rsidRDefault="003B5FB0" w:rsidP="005A3DBB">
      <w:pPr>
        <w:pStyle w:val="BulletStyle"/>
      </w:pPr>
      <w:r>
        <w:t xml:space="preserve">You can write the PRF: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1i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2i</m:t>
            </m:r>
          </m:sub>
        </m:sSub>
        <m:r>
          <w:rPr>
            <w:rFonts w:ascii="Cambria Math" w:hAnsi="Cambria Math"/>
            <w:sz w:val="24"/>
          </w:rPr>
          <m:t>+…+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ki</m:t>
            </m:r>
          </m:sub>
        </m:sSub>
        <m:r>
          <w:rPr>
            <w:rFonts w:ascii="Cambria Math" w:hAnsi="Cambria Math"/>
            <w:sz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ε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  <w:r w:rsidR="002E35C7">
        <w:t xml:space="preserve"> </w:t>
      </w:r>
      <w:r>
        <w:t>in the following way:</w:t>
      </w:r>
      <w:r w:rsidR="002E35C7">
        <w:br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β+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2E35C7">
        <w:rPr>
          <w:rFonts w:eastAsiaTheme="minorEastAsia"/>
        </w:rPr>
        <w:t>, where:</w:t>
      </w:r>
    </w:p>
    <w:p w14:paraId="0D46DE14" w14:textId="1A875464" w:rsidR="002E35C7" w:rsidRDefault="002E35C7" w:rsidP="008C4C5C">
      <w:pPr>
        <w:pStyle w:val="BulletStyle"/>
        <w:numPr>
          <w:ilvl w:val="0"/>
          <w:numId w:val="0"/>
        </w:numPr>
        <w:ind w:left="2520" w:firstLine="360"/>
      </w:pPr>
      <m:oMath>
        <m:r>
          <w:rPr>
            <w:rFonts w:ascii="Cambria Math" w:hAnsi="Cambria Math"/>
            <w:sz w:val="24"/>
          </w:rPr>
          <m:t>β=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0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r>
                  <w:rPr>
                    <w:rFonts w:ascii="Cambria Math" w:hAnsi="Cambria Math"/>
                    <w:sz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k</m:t>
                    </m:r>
                  </m:sub>
                </m:sSub>
              </m:e>
            </m:eqArr>
          </m:e>
        </m:d>
      </m:oMath>
      <w:r w:rsidR="008C4C5C">
        <w:rPr>
          <w:rFonts w:eastAsiaTheme="minorEastAsia"/>
        </w:rPr>
        <w:tab/>
        <w:t xml:space="preserve">and </w:t>
      </w:r>
      <w:r w:rsidR="008C4C5C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1i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2i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ki</m:t>
                    </m:r>
                  </m:sub>
                </m:sSub>
              </m:e>
            </m:eqArr>
          </m:e>
        </m:d>
      </m:oMath>
    </w:p>
    <w:p w14:paraId="3887BC7E" w14:textId="00D1D6B8" w:rsidR="003B5FB0" w:rsidRDefault="003B5FB0" w:rsidP="005A3DBB">
      <w:pPr>
        <w:ind w:firstLine="720"/>
      </w:pPr>
      <w:proofErr w:type="spellStart"/>
      <w:r>
        <w:t>i</w:t>
      </w:r>
      <w:proofErr w:type="spellEnd"/>
      <w:r>
        <w:t xml:space="preserve"> denotes the observation, and </w:t>
      </w:r>
      <w:proofErr w:type="gramStart"/>
      <w:r>
        <w:t>‘ denotes</w:t>
      </w:r>
      <w:proofErr w:type="gramEnd"/>
      <w:r>
        <w:t xml:space="preserve"> the transpose of the matrix.</w:t>
      </w:r>
    </w:p>
    <w:p w14:paraId="07B204E0" w14:textId="46EC234B" w:rsidR="003B5FB0" w:rsidRDefault="003B5FB0" w:rsidP="003B5FB0">
      <w:pPr>
        <w:pStyle w:val="BulletStyle"/>
      </w:pPr>
      <w:r>
        <w:t>The OLS estimators from the linear PRF</w:t>
      </w:r>
      <w:r w:rsidR="008C4C5C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</w:rPr>
              <m:t>'</m:t>
            </m:r>
          </m:sup>
        </m:sSubSup>
        <m:r>
          <w:rPr>
            <w:rFonts w:ascii="Cambria Math" w:hAnsi="Cambria Math"/>
            <w:sz w:val="24"/>
          </w:rPr>
          <m:t>β+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  <w:r>
        <w:t xml:space="preserve"> can be computed as follows:</w:t>
      </w:r>
    </w:p>
    <w:p w14:paraId="5371B720" w14:textId="4BB80259" w:rsidR="003B5FB0" w:rsidRDefault="00240BAA" w:rsidP="00E31525">
      <w:pPr>
        <w:pStyle w:val="BulletStyle"/>
        <w:numPr>
          <w:ilvl w:val="0"/>
          <w:numId w:val="0"/>
        </w:numPr>
        <w:ind w:left="360"/>
      </w:pPr>
      <m:oMathPara>
        <m:oMath>
          <m:acc>
            <m:accPr>
              <m:ctrlPr>
                <w:rPr>
                  <w:rFonts w:ascii="Cambria Math" w:hAnsi="Cambria Math"/>
                  <w:i/>
                  <w:sz w:val="24"/>
                </w:rPr>
              </m:ctrlPr>
            </m:accPr>
            <m:e>
              <m:r>
                <w:rPr>
                  <w:rFonts w:ascii="Cambria Math" w:hAnsi="Cambria Math"/>
                  <w:sz w:val="24"/>
                </w:rPr>
                <m:t>β</m:t>
              </m:r>
            </m:e>
          </m:acc>
          <m:r>
            <w:rPr>
              <w:rFonts w:ascii="Cambria Math" w:hAnsi="Cambria Math"/>
              <w:sz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i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'</m:t>
                          </m:r>
                        </m:sup>
                      </m:sSubSup>
                    </m:e>
                  </m:nary>
                </m:e>
              </m:d>
            </m:e>
            <m:sup>
              <m:r>
                <w:rPr>
                  <w:rFonts w:ascii="Cambria Math" w:hAnsi="Cambria Math"/>
                  <w:sz w:val="24"/>
                </w:rPr>
                <m:t>-1</m:t>
              </m:r>
            </m:sup>
          </m:sSup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</m:e>
          </m:nary>
        </m:oMath>
      </m:oMathPara>
    </w:p>
    <w:p w14:paraId="4C8B37D7" w14:textId="77777777" w:rsidR="003B5FB0" w:rsidRDefault="003B5FB0" w:rsidP="005A3DBB"/>
    <w:p w14:paraId="17A2F332" w14:textId="3DD32EAA" w:rsidR="003B5FB0" w:rsidRPr="005A3DBB" w:rsidRDefault="003B5FB0" w:rsidP="005A3DBB">
      <w:pPr>
        <w:rPr>
          <w:b/>
        </w:rPr>
      </w:pPr>
      <w:r>
        <w:br w:type="page"/>
      </w:r>
      <w:r w:rsidRPr="005A3DBB">
        <w:rPr>
          <w:b/>
        </w:rPr>
        <w:lastRenderedPageBreak/>
        <w:t>Notation #2</w:t>
      </w:r>
    </w:p>
    <w:p w14:paraId="1E602BFB" w14:textId="4B559A17" w:rsidR="003B5FB0" w:rsidRDefault="003B5FB0" w:rsidP="005A3DBB">
      <w:pPr>
        <w:rPr>
          <w:szCs w:val="22"/>
        </w:rPr>
      </w:pPr>
      <w:r w:rsidRPr="00E96793">
        <w:rPr>
          <w:szCs w:val="22"/>
        </w:rPr>
        <w:t>The hypothesized model is:</w:t>
      </w:r>
    </w:p>
    <w:p w14:paraId="2E054E01" w14:textId="0EB85237" w:rsidR="004B731E" w:rsidRPr="005A3DBB" w:rsidRDefault="004B731E" w:rsidP="005A3DBB">
      <w:pPr>
        <w:rPr>
          <w:szCs w:val="22"/>
        </w:rPr>
      </w:pPr>
      <w:r>
        <w:rPr>
          <w:szCs w:val="22"/>
        </w:rPr>
        <w:tab/>
      </w:r>
      <m:oMath>
        <m:r>
          <w:rPr>
            <w:rFonts w:ascii="Cambria Math" w:hAnsi="Cambria Math"/>
            <w:sz w:val="24"/>
            <w:szCs w:val="22"/>
          </w:rPr>
          <m:t>y=Xβ+u</m:t>
        </m:r>
      </m:oMath>
    </w:p>
    <w:p w14:paraId="5885A82F" w14:textId="60BC7BA0" w:rsidR="003B5FB0" w:rsidRDefault="004B731E" w:rsidP="005A3DBB">
      <w:pPr>
        <w:rPr>
          <w:szCs w:val="22"/>
        </w:rPr>
      </w:pPr>
      <w:r>
        <w:rPr>
          <w:szCs w:val="22"/>
        </w:rPr>
        <w:t>W</w:t>
      </w:r>
      <w:r w:rsidR="003B5FB0">
        <w:rPr>
          <w:szCs w:val="22"/>
        </w:rPr>
        <w:t>here</w:t>
      </w:r>
    </w:p>
    <w:p w14:paraId="041A9243" w14:textId="05F1E3A6" w:rsidR="004B731E" w:rsidRPr="00687873" w:rsidRDefault="004B731E" w:rsidP="00084D6A">
      <w:pPr>
        <w:ind w:firstLine="720"/>
        <w:rPr>
          <w:sz w:val="24"/>
          <w:szCs w:val="22"/>
        </w:rPr>
      </w:pPr>
      <m:oMath>
        <m:r>
          <w:rPr>
            <w:rFonts w:ascii="Cambria Math" w:hAnsi="Cambria Math"/>
            <w:sz w:val="24"/>
            <w:szCs w:val="22"/>
          </w:rPr>
          <m:t>y=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n</m:t>
                    </m:r>
                  </m:sub>
                </m:sSub>
              </m:e>
            </m:eqArr>
          </m:e>
        </m:d>
      </m:oMath>
      <w:r w:rsidRPr="00687873">
        <w:rPr>
          <w:rFonts w:eastAsiaTheme="minorEastAsia"/>
          <w:sz w:val="24"/>
          <w:szCs w:val="22"/>
        </w:rPr>
        <w:tab/>
      </w:r>
      <m:oMath>
        <m:r>
          <w:rPr>
            <w:rFonts w:ascii="Cambria Math" w:eastAsiaTheme="minorEastAsia" w:hAnsi="Cambria Math"/>
            <w:sz w:val="24"/>
            <w:szCs w:val="22"/>
          </w:rPr>
          <m:t>X=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2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2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</w:rPr>
                        <m:t>11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12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</w:rPr>
                    <m:t>⋯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</w:rPr>
                        <m:t>1k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21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22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4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2k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2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2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2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hAnsi="Cambria Math"/>
                      <w:sz w:val="24"/>
                    </w:rPr>
                    <m:t>⋱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2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2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hAnsi="Cambria Math"/>
                      <w:sz w:val="24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r>
                    <w:rPr>
                      <w:rFonts w:ascii="Cambria Math" w:hAnsi="Cambria Math"/>
                      <w:sz w:val="24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⋱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2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n1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n2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4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2"/>
                        </w:rPr>
                        <m:t>nk</m:t>
                      </m:r>
                    </m:sub>
                  </m:sSub>
                </m:e>
              </m:mr>
            </m:m>
          </m:e>
        </m:d>
      </m:oMath>
      <w:r w:rsidRPr="00687873">
        <w:rPr>
          <w:rFonts w:eastAsiaTheme="minorEastAsia"/>
          <w:sz w:val="24"/>
          <w:szCs w:val="22"/>
        </w:rPr>
        <w:tab/>
      </w:r>
      <m:oMath>
        <m:r>
          <w:rPr>
            <w:rFonts w:ascii="Cambria Math" w:eastAsiaTheme="minorEastAsia" w:hAnsi="Cambria Math"/>
            <w:sz w:val="24"/>
            <w:szCs w:val="22"/>
          </w:rPr>
          <m:t>β=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2"/>
                      </w:rPr>
                      <m:t>0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2"/>
                      </w:rPr>
                      <m:t>1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β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k</m:t>
                    </m:r>
                  </m:sub>
                </m:sSub>
              </m:e>
            </m:eqArr>
          </m:e>
        </m:d>
      </m:oMath>
      <w:r w:rsidRPr="00687873">
        <w:rPr>
          <w:rFonts w:eastAsiaTheme="minorEastAsia"/>
          <w:sz w:val="24"/>
          <w:szCs w:val="22"/>
        </w:rPr>
        <w:tab/>
      </w:r>
      <w:r w:rsidRPr="00084D6A">
        <w:rPr>
          <w:rFonts w:eastAsiaTheme="minorEastAsia"/>
          <w:szCs w:val="22"/>
        </w:rPr>
        <w:t>and</w:t>
      </w:r>
      <w:r w:rsidRPr="00687873">
        <w:rPr>
          <w:rFonts w:eastAsiaTheme="minorEastAsia"/>
          <w:sz w:val="24"/>
          <w:szCs w:val="22"/>
        </w:rPr>
        <w:tab/>
      </w:r>
      <m:oMath>
        <m:r>
          <w:rPr>
            <w:rFonts w:ascii="Cambria Math" w:eastAsiaTheme="minorEastAsia" w:hAnsi="Cambria Math"/>
            <w:sz w:val="24"/>
            <w:szCs w:val="22"/>
          </w:rPr>
          <m:t>u=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2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2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</w:rPr>
                  <m:t>⋮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</w:rPr>
                      <m:t>n</m:t>
                    </m:r>
                  </m:sub>
                </m:sSub>
              </m:e>
            </m:eqArr>
          </m:e>
        </m:d>
      </m:oMath>
    </w:p>
    <w:p w14:paraId="4A1DEDE3" w14:textId="23E0275D" w:rsidR="003B5FB0" w:rsidRDefault="003B5FB0" w:rsidP="005A3DBB">
      <w:pPr>
        <w:rPr>
          <w:szCs w:val="22"/>
        </w:rPr>
      </w:pPr>
      <w:r>
        <w:rPr>
          <w:szCs w:val="22"/>
        </w:rPr>
        <w:t>The OLS estimator of the population parameters represented in the vector</w:t>
      </w:r>
      <w:r w:rsidR="00687873">
        <w:rPr>
          <w:szCs w:val="22"/>
        </w:rPr>
        <w:t xml:space="preserve"> </w:t>
      </w:r>
      <m:oMath>
        <m:r>
          <w:rPr>
            <w:rFonts w:ascii="Cambria Math" w:hAnsi="Cambria Math"/>
            <w:sz w:val="24"/>
            <w:szCs w:val="22"/>
          </w:rPr>
          <m:t>β</m:t>
        </m:r>
      </m:oMath>
      <w:r w:rsidR="00687873">
        <w:rPr>
          <w:rFonts w:eastAsiaTheme="minorEastAsia"/>
          <w:szCs w:val="22"/>
        </w:rPr>
        <w:t xml:space="preserve"> </w:t>
      </w:r>
      <w:r>
        <w:rPr>
          <w:szCs w:val="22"/>
        </w:rPr>
        <w:t>is given by:</w:t>
      </w:r>
    </w:p>
    <w:p w14:paraId="23CDC96C" w14:textId="291AA451" w:rsidR="003B5FB0" w:rsidRDefault="00687873" w:rsidP="00687873">
      <w:pPr>
        <w:rPr>
          <w:szCs w:val="22"/>
        </w:rPr>
      </w:pPr>
      <w:r>
        <w:rPr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2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2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2"/>
              </w:rPr>
              <m:t>OLS</m:t>
            </m:r>
          </m:sub>
        </m:sSub>
        <m:r>
          <w:rPr>
            <w:rFonts w:ascii="Cambria Math" w:hAnsi="Cambria Math"/>
            <w:sz w:val="24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2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2"/>
              </w:rPr>
              <m:t>-1</m:t>
            </m:r>
          </m:sup>
        </m:sSup>
        <m:r>
          <w:rPr>
            <w:rFonts w:ascii="Cambria Math" w:hAnsi="Cambria Math"/>
            <w:sz w:val="24"/>
            <w:szCs w:val="22"/>
          </w:rPr>
          <m:t>X'y</m:t>
        </m:r>
      </m:oMath>
    </w:p>
    <w:p w14:paraId="28B4EA7C" w14:textId="2872A4B1" w:rsidR="003B5FB0" w:rsidRDefault="003B5FB0" w:rsidP="005A3DBB">
      <w:pPr>
        <w:rPr>
          <w:szCs w:val="22"/>
        </w:rPr>
      </w:pPr>
      <w:r>
        <w:rPr>
          <w:szCs w:val="22"/>
        </w:rPr>
        <w:t>and under certain conditions the variance of this estimator is given by:</w:t>
      </w:r>
    </w:p>
    <w:p w14:paraId="18294C1F" w14:textId="77777777" w:rsidR="00084D6A" w:rsidRDefault="00084D6A" w:rsidP="00084D6A">
      <w:pPr>
        <w:rPr>
          <w:rFonts w:eastAsiaTheme="minorEastAsia"/>
          <w:sz w:val="24"/>
          <w:szCs w:val="22"/>
        </w:rPr>
      </w:pPr>
      <w:r>
        <w:rPr>
          <w:szCs w:val="22"/>
        </w:rPr>
        <w:tab/>
      </w:r>
      <m:oMath>
        <m:r>
          <w:rPr>
            <w:rFonts w:ascii="Cambria Math" w:hAnsi="Cambria Math"/>
            <w:sz w:val="24"/>
            <w:szCs w:val="22"/>
          </w:rPr>
          <m:t>Var</m:t>
        </m:r>
        <m:d>
          <m:dPr>
            <m:ctrlPr>
              <w:rPr>
                <w:rFonts w:ascii="Cambria Math" w:hAnsi="Cambria Math"/>
                <w:i/>
                <w:sz w:val="24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2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2"/>
                  </w:rPr>
                  <m:t>OLS</m:t>
                </m:r>
              </m:sub>
            </m:sSub>
          </m:e>
        </m:d>
        <m:r>
          <w:rPr>
            <w:rFonts w:ascii="Cambria Math" w:hAnsi="Cambria Math"/>
            <w:sz w:val="24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2"/>
              </w:rPr>
            </m:ctrlPr>
          </m:sSupPr>
          <m:e>
            <m:r>
              <w:rPr>
                <w:rFonts w:ascii="Cambria Math" w:hAnsi="Cambria Math"/>
                <w:sz w:val="24"/>
                <w:szCs w:val="22"/>
              </w:rPr>
              <m:t>σ</m:t>
            </m:r>
          </m:e>
          <m:sup>
            <m:r>
              <w:rPr>
                <w:rFonts w:ascii="Cambria Math" w:hAnsi="Cambria Math"/>
                <w:sz w:val="24"/>
                <w:szCs w:val="22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2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2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2"/>
              </w:rPr>
              <m:t>-1</m:t>
            </m:r>
          </m:sup>
        </m:sSup>
      </m:oMath>
    </w:p>
    <w:p w14:paraId="482B69AA" w14:textId="77777777" w:rsidR="00084D6A" w:rsidRDefault="00084D6A" w:rsidP="00084D6A">
      <w:pPr>
        <w:rPr>
          <w:rFonts w:eastAsiaTheme="minorEastAsia"/>
          <w:sz w:val="24"/>
          <w:szCs w:val="22"/>
        </w:rPr>
      </w:pPr>
    </w:p>
    <w:p w14:paraId="5B2C21C2" w14:textId="2800F7B4" w:rsidR="003B5FB0" w:rsidRDefault="005A3DBB" w:rsidP="00084D6A">
      <w:pPr>
        <w:rPr>
          <w:szCs w:val="22"/>
        </w:rPr>
      </w:pPr>
      <w:r>
        <w:rPr>
          <w:szCs w:val="22"/>
        </w:rPr>
        <w:br w:type="page"/>
      </w:r>
    </w:p>
    <w:p w14:paraId="117BCC0A" w14:textId="6F963FA2" w:rsidR="003B5FB0" w:rsidRPr="005A3DBB" w:rsidRDefault="003B5FB0" w:rsidP="005A3DBB">
      <w:pPr>
        <w:pStyle w:val="Heading4"/>
        <w:rPr>
          <w:szCs w:val="22"/>
        </w:rPr>
      </w:pPr>
      <w:r w:rsidRPr="009C7D37">
        <w:lastRenderedPageBreak/>
        <w:t>APPENDIX #2 - Studies about Class Size and Test Scores</w:t>
      </w:r>
    </w:p>
    <w:p w14:paraId="5E8F375C" w14:textId="721411ED" w:rsidR="003B5FB0" w:rsidRDefault="003B5FB0" w:rsidP="005A3DBB">
      <w:pPr>
        <w:pStyle w:val="Heading3"/>
      </w:pPr>
      <w:r w:rsidRPr="00C2279E">
        <w:t xml:space="preserve">Study #1 - </w:t>
      </w:r>
      <w:r>
        <w:t xml:space="preserve">Randomized </w:t>
      </w:r>
      <w:r w:rsidRPr="00C2279E">
        <w:t>Experiment in Tennessee (STAR)</w:t>
      </w:r>
    </w:p>
    <w:p w14:paraId="6D6A6655" w14:textId="4DD64112" w:rsidR="003B5FB0" w:rsidRPr="005A3DBB" w:rsidRDefault="002A54B8" w:rsidP="005A3DBB">
      <w:pPr>
        <w:spacing w:before="0" w:after="0"/>
        <w:ind w:left="360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 xml:space="preserve">. </w:t>
      </w: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reg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tscorek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sck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>, robust</w:t>
      </w:r>
      <w:r w:rsidR="003B5FB0" w:rsidRPr="00B93ED7">
        <w:rPr>
          <w:rFonts w:ascii="Courier New" w:hAnsi="Courier New" w:cs="Courier New"/>
          <w:b/>
          <w:bCs/>
          <w:sz w:val="18"/>
          <w:szCs w:val="18"/>
        </w:rPr>
        <w:t>;</w:t>
      </w:r>
    </w:p>
    <w:p w14:paraId="25E4CB15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 xml:space="preserve">Regression with robust standard errors                 Number of </w:t>
      </w:r>
      <w:proofErr w:type="spellStart"/>
      <w:r w:rsidRPr="00A272B8">
        <w:rPr>
          <w:rFonts w:ascii="Courier New" w:hAnsi="Courier New" w:cs="Courier New"/>
          <w:bCs/>
          <w:sz w:val="18"/>
          <w:szCs w:val="18"/>
        </w:rPr>
        <w:t>obs</w:t>
      </w:r>
      <w:proofErr w:type="spellEnd"/>
      <w:r w:rsidRPr="00A272B8">
        <w:rPr>
          <w:rFonts w:ascii="Courier New" w:hAnsi="Courier New" w:cs="Courier New"/>
          <w:bCs/>
          <w:sz w:val="18"/>
          <w:szCs w:val="18"/>
        </w:rPr>
        <w:t xml:space="preserve"> =    5786</w:t>
      </w:r>
    </w:p>
    <w:p w14:paraId="554FB660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 xml:space="preserve">                                                       </w:t>
      </w:r>
      <w:proofErr w:type="gramStart"/>
      <w:r w:rsidRPr="00A272B8">
        <w:rPr>
          <w:rFonts w:ascii="Courier New" w:hAnsi="Courier New" w:cs="Courier New"/>
          <w:bCs/>
          <w:sz w:val="18"/>
          <w:szCs w:val="18"/>
        </w:rPr>
        <w:t xml:space="preserve">F(  </w:t>
      </w:r>
      <w:proofErr w:type="gramEnd"/>
      <w:r w:rsidRPr="00A272B8">
        <w:rPr>
          <w:rFonts w:ascii="Courier New" w:hAnsi="Courier New" w:cs="Courier New"/>
          <w:bCs/>
          <w:sz w:val="18"/>
          <w:szCs w:val="18"/>
        </w:rPr>
        <w:t>1,  5784) =   40.67</w:t>
      </w:r>
    </w:p>
    <w:p w14:paraId="6E14613B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 xml:space="preserve">                                                       </w:t>
      </w:r>
      <w:proofErr w:type="spellStart"/>
      <w:r w:rsidRPr="00A272B8">
        <w:rPr>
          <w:rFonts w:ascii="Courier New" w:hAnsi="Courier New" w:cs="Courier New"/>
          <w:bCs/>
          <w:sz w:val="18"/>
          <w:szCs w:val="18"/>
        </w:rPr>
        <w:t>Prob</w:t>
      </w:r>
      <w:proofErr w:type="spellEnd"/>
      <w:r w:rsidRPr="00A272B8">
        <w:rPr>
          <w:rFonts w:ascii="Courier New" w:hAnsi="Courier New" w:cs="Courier New"/>
          <w:bCs/>
          <w:sz w:val="18"/>
          <w:szCs w:val="18"/>
        </w:rPr>
        <w:t xml:space="preserve"> &gt; F      </w:t>
      </w:r>
      <w:proofErr w:type="gramStart"/>
      <w:r w:rsidRPr="00A272B8">
        <w:rPr>
          <w:rFonts w:ascii="Courier New" w:hAnsi="Courier New" w:cs="Courier New"/>
          <w:bCs/>
          <w:sz w:val="18"/>
          <w:szCs w:val="18"/>
        </w:rPr>
        <w:t>=  0.0000</w:t>
      </w:r>
      <w:proofErr w:type="gramEnd"/>
    </w:p>
    <w:p w14:paraId="1EE304E7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 xml:space="preserve">                                                       </w:t>
      </w:r>
      <w:r w:rsidRPr="00175F3B">
        <w:rPr>
          <w:rFonts w:ascii="Courier New" w:hAnsi="Courier New" w:cs="Courier New"/>
          <w:bCs/>
          <w:sz w:val="18"/>
          <w:szCs w:val="18"/>
          <w:bdr w:val="single" w:sz="4" w:space="0" w:color="auto"/>
        </w:rPr>
        <w:t xml:space="preserve">R-squared     </w:t>
      </w:r>
      <w:proofErr w:type="gramStart"/>
      <w:r w:rsidRPr="00175F3B">
        <w:rPr>
          <w:rFonts w:ascii="Courier New" w:hAnsi="Courier New" w:cs="Courier New"/>
          <w:bCs/>
          <w:sz w:val="18"/>
          <w:szCs w:val="18"/>
          <w:bdr w:val="single" w:sz="4" w:space="0" w:color="auto"/>
        </w:rPr>
        <w:t>=  0.0073</w:t>
      </w:r>
      <w:proofErr w:type="gramEnd"/>
    </w:p>
    <w:p w14:paraId="063FDE20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 xml:space="preserve">                                                       Root MSE      </w:t>
      </w:r>
      <w:proofErr w:type="gramStart"/>
      <w:r w:rsidRPr="00A272B8">
        <w:rPr>
          <w:rFonts w:ascii="Courier New" w:hAnsi="Courier New" w:cs="Courier New"/>
          <w:bCs/>
          <w:sz w:val="18"/>
          <w:szCs w:val="18"/>
        </w:rPr>
        <w:t>=  73.483</w:t>
      </w:r>
      <w:proofErr w:type="gramEnd"/>
    </w:p>
    <w:p w14:paraId="5B391AAF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</w:p>
    <w:p w14:paraId="38C19A18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>------------------------------------------------------------------------------</w:t>
      </w:r>
    </w:p>
    <w:p w14:paraId="7641617C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 xml:space="preserve">             |               Robust</w:t>
      </w:r>
    </w:p>
    <w:p w14:paraId="4545B8EC" w14:textId="77777777" w:rsidR="003B5FB0" w:rsidRPr="009C7D37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 xml:space="preserve">     </w:t>
      </w:r>
      <w:proofErr w:type="spellStart"/>
      <w:r w:rsidRPr="00A272B8">
        <w:rPr>
          <w:rFonts w:ascii="Courier New" w:hAnsi="Courier New" w:cs="Courier New"/>
          <w:bCs/>
          <w:sz w:val="18"/>
          <w:szCs w:val="18"/>
        </w:rPr>
        <w:t>tscorek</w:t>
      </w:r>
      <w:proofErr w:type="spellEnd"/>
      <w:r w:rsidRPr="00A272B8">
        <w:rPr>
          <w:rFonts w:ascii="Courier New" w:hAnsi="Courier New" w:cs="Courier New"/>
          <w:bCs/>
          <w:sz w:val="18"/>
          <w:szCs w:val="18"/>
        </w:rPr>
        <w:t xml:space="preserve"> |      </w:t>
      </w:r>
      <w:proofErr w:type="spellStart"/>
      <w:r w:rsidRPr="00A272B8">
        <w:rPr>
          <w:rFonts w:ascii="Courier New" w:hAnsi="Courier New" w:cs="Courier New"/>
          <w:bCs/>
          <w:sz w:val="18"/>
          <w:szCs w:val="18"/>
        </w:rPr>
        <w:t>Coef</w:t>
      </w:r>
      <w:proofErr w:type="spellEnd"/>
      <w:r w:rsidRPr="00A272B8">
        <w:rPr>
          <w:rFonts w:ascii="Courier New" w:hAnsi="Courier New" w:cs="Courier New"/>
          <w:bCs/>
          <w:sz w:val="18"/>
          <w:szCs w:val="18"/>
        </w:rPr>
        <w:t xml:space="preserve">.   </w:t>
      </w:r>
      <w:proofErr w:type="spellStart"/>
      <w:r w:rsidRPr="009C7D37">
        <w:rPr>
          <w:rFonts w:ascii="Courier New" w:hAnsi="Courier New" w:cs="Courier New"/>
          <w:bCs/>
          <w:sz w:val="18"/>
          <w:szCs w:val="18"/>
          <w:lang w:val="fr-CM"/>
        </w:rPr>
        <w:t>Std</w:t>
      </w:r>
      <w:proofErr w:type="spellEnd"/>
      <w:r w:rsidRPr="009C7D37">
        <w:rPr>
          <w:rFonts w:ascii="Courier New" w:hAnsi="Courier New" w:cs="Courier New"/>
          <w:bCs/>
          <w:sz w:val="18"/>
          <w:szCs w:val="18"/>
          <w:lang w:val="fr-CM"/>
        </w:rPr>
        <w:t xml:space="preserve">. </w:t>
      </w:r>
      <w:proofErr w:type="spellStart"/>
      <w:r w:rsidRPr="009C7D37">
        <w:rPr>
          <w:rFonts w:ascii="Courier New" w:hAnsi="Courier New" w:cs="Courier New"/>
          <w:bCs/>
          <w:sz w:val="18"/>
          <w:szCs w:val="18"/>
          <w:lang w:val="fr-CM"/>
        </w:rPr>
        <w:t>Err</w:t>
      </w:r>
      <w:proofErr w:type="spellEnd"/>
      <w:r w:rsidRPr="009C7D37">
        <w:rPr>
          <w:rFonts w:ascii="Courier New" w:hAnsi="Courier New" w:cs="Courier New"/>
          <w:bCs/>
          <w:sz w:val="18"/>
          <w:szCs w:val="18"/>
          <w:lang w:val="fr-CM"/>
        </w:rPr>
        <w:t xml:space="preserve">.      </w:t>
      </w:r>
      <w:r w:rsidRPr="00175F3B">
        <w:rPr>
          <w:rFonts w:ascii="Courier New" w:hAnsi="Courier New" w:cs="Courier New"/>
          <w:bCs/>
          <w:sz w:val="18"/>
          <w:szCs w:val="18"/>
          <w:lang w:val="fr-CM"/>
        </w:rPr>
        <w:t xml:space="preserve">t    P&gt;|t|     [95% </w:t>
      </w:r>
      <w:proofErr w:type="spellStart"/>
      <w:r w:rsidRPr="00175F3B">
        <w:rPr>
          <w:rFonts w:ascii="Courier New" w:hAnsi="Courier New" w:cs="Courier New"/>
          <w:bCs/>
          <w:sz w:val="18"/>
          <w:szCs w:val="18"/>
          <w:lang w:val="fr-CM"/>
        </w:rPr>
        <w:t>Conf</w:t>
      </w:r>
      <w:proofErr w:type="spellEnd"/>
      <w:r w:rsidRPr="00175F3B">
        <w:rPr>
          <w:rFonts w:ascii="Courier New" w:hAnsi="Courier New" w:cs="Courier New"/>
          <w:bCs/>
          <w:sz w:val="18"/>
          <w:szCs w:val="18"/>
          <w:lang w:val="fr-CM"/>
        </w:rPr>
        <w:t xml:space="preserve">. </w:t>
      </w:r>
      <w:r w:rsidRPr="009C7D37">
        <w:rPr>
          <w:rFonts w:ascii="Courier New" w:hAnsi="Courier New" w:cs="Courier New"/>
          <w:bCs/>
          <w:sz w:val="18"/>
          <w:szCs w:val="18"/>
        </w:rPr>
        <w:t>Interval]</w:t>
      </w:r>
    </w:p>
    <w:p w14:paraId="1ED41EB6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>-------------+----------------------------------------------------------------</w:t>
      </w:r>
    </w:p>
    <w:p w14:paraId="4AAAF1F3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 xml:space="preserve">         </w:t>
      </w:r>
      <w:proofErr w:type="spellStart"/>
      <w:r w:rsidRPr="00A272B8">
        <w:rPr>
          <w:rFonts w:ascii="Courier New" w:hAnsi="Courier New" w:cs="Courier New"/>
          <w:bCs/>
          <w:sz w:val="18"/>
          <w:szCs w:val="18"/>
        </w:rPr>
        <w:t>sck</w:t>
      </w:r>
      <w:proofErr w:type="spellEnd"/>
      <w:r w:rsidRPr="00A272B8">
        <w:rPr>
          <w:rFonts w:ascii="Courier New" w:hAnsi="Courier New" w:cs="Courier New"/>
          <w:bCs/>
          <w:sz w:val="18"/>
          <w:szCs w:val="18"/>
        </w:rPr>
        <w:t xml:space="preserve"> |   13.74055   2.154628     6.38   0.000     9.516677    17.96443</w:t>
      </w:r>
    </w:p>
    <w:p w14:paraId="1B10DC35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 xml:space="preserve">       _cons |   918.2013   1.135073   808.94   0.000     915.9762    920.4265</w:t>
      </w:r>
    </w:p>
    <w:p w14:paraId="70DCAA6D" w14:textId="77777777" w:rsidR="003B5FB0" w:rsidRPr="00A272B8" w:rsidRDefault="003B5FB0" w:rsidP="005A3DBB">
      <w:pPr>
        <w:spacing w:before="0" w:after="0"/>
        <w:ind w:left="360" w:right="-270"/>
        <w:rPr>
          <w:rFonts w:ascii="Courier New" w:hAnsi="Courier New" w:cs="Courier New"/>
          <w:bCs/>
          <w:sz w:val="18"/>
          <w:szCs w:val="18"/>
        </w:rPr>
      </w:pPr>
      <w:r w:rsidRPr="00A272B8">
        <w:rPr>
          <w:rFonts w:ascii="Courier New" w:hAnsi="Courier New" w:cs="Courier New"/>
          <w:bCs/>
          <w:sz w:val="18"/>
          <w:szCs w:val="18"/>
        </w:rPr>
        <w:t>------------------------------------------------------------------------------</w:t>
      </w:r>
    </w:p>
    <w:p w14:paraId="5C831B3F" w14:textId="77777777" w:rsidR="003B5FB0" w:rsidRDefault="003B5FB0" w:rsidP="00491F4D"/>
    <w:p w14:paraId="2CB91F46" w14:textId="77777777" w:rsidR="003B5FB0" w:rsidRPr="00C2279E" w:rsidRDefault="003B5FB0" w:rsidP="00491F4D">
      <w:r w:rsidRPr="00C2279E">
        <w:tab/>
      </w:r>
      <w:proofErr w:type="spellStart"/>
      <w:r w:rsidRPr="00C2279E">
        <w:t>sck</w:t>
      </w:r>
      <w:proofErr w:type="spellEnd"/>
      <w:r w:rsidRPr="00C2279E">
        <w:t>: dummy for small class size</w:t>
      </w:r>
    </w:p>
    <w:p w14:paraId="4F48ADD2" w14:textId="77777777" w:rsidR="003B5FB0" w:rsidRDefault="003B5FB0" w:rsidP="00491F4D">
      <w:pPr>
        <w:rPr>
          <w:b/>
        </w:rPr>
      </w:pPr>
    </w:p>
    <w:p w14:paraId="32413B3D" w14:textId="77777777" w:rsidR="003B5FB0" w:rsidRPr="00C2279E" w:rsidRDefault="003B5FB0" w:rsidP="003B5FB0">
      <w:pPr>
        <w:ind w:right="-270"/>
        <w:rPr>
          <w:b/>
          <w:u w:val="single"/>
        </w:rPr>
      </w:pPr>
      <w:r w:rsidRPr="00C2279E">
        <w:rPr>
          <w:b/>
          <w:u w:val="single"/>
        </w:rPr>
        <w:t>Study #2 - Observational Study in California</w:t>
      </w:r>
    </w:p>
    <w:p w14:paraId="0B8A66DC" w14:textId="77777777" w:rsidR="003B5FB0" w:rsidRDefault="003B5FB0" w:rsidP="003B5FB0">
      <w:pPr>
        <w:ind w:right="-270"/>
      </w:pPr>
    </w:p>
    <w:p w14:paraId="5798B547" w14:textId="3255A940" w:rsidR="003B5FB0" w:rsidRPr="00C2279E" w:rsidRDefault="002A54B8" w:rsidP="003B5FB0">
      <w:pPr>
        <w:pStyle w:val="PlainText"/>
        <w:ind w:right="-270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 xml:space="preserve">. </w:t>
      </w:r>
      <w:proofErr w:type="spellStart"/>
      <w:r>
        <w:rPr>
          <w:rFonts w:cs="Courier New"/>
          <w:sz w:val="18"/>
          <w:szCs w:val="18"/>
        </w:rPr>
        <w:t>reg</w:t>
      </w:r>
      <w:proofErr w:type="spellEnd"/>
      <w:r>
        <w:rPr>
          <w:rFonts w:cs="Courier New"/>
          <w:sz w:val="18"/>
          <w:szCs w:val="18"/>
        </w:rPr>
        <w:t xml:space="preserve"> </w:t>
      </w:r>
      <w:proofErr w:type="spellStart"/>
      <w:r>
        <w:rPr>
          <w:rFonts w:cs="Courier New"/>
          <w:sz w:val="18"/>
          <w:szCs w:val="18"/>
        </w:rPr>
        <w:t>testscr</w:t>
      </w:r>
      <w:proofErr w:type="spellEnd"/>
      <w:r>
        <w:rPr>
          <w:rFonts w:cs="Courier New"/>
          <w:sz w:val="18"/>
          <w:szCs w:val="18"/>
        </w:rPr>
        <w:t xml:space="preserve"> </w:t>
      </w:r>
      <w:proofErr w:type="spellStart"/>
      <w:r>
        <w:rPr>
          <w:rFonts w:cs="Courier New"/>
          <w:sz w:val="18"/>
          <w:szCs w:val="18"/>
        </w:rPr>
        <w:t>str</w:t>
      </w:r>
      <w:proofErr w:type="spellEnd"/>
      <w:r>
        <w:rPr>
          <w:rFonts w:cs="Courier New"/>
          <w:sz w:val="18"/>
          <w:szCs w:val="18"/>
        </w:rPr>
        <w:t>, robust</w:t>
      </w:r>
      <w:r w:rsidR="003B5FB0" w:rsidRPr="00C2279E">
        <w:rPr>
          <w:rFonts w:cs="Courier New"/>
          <w:sz w:val="18"/>
          <w:szCs w:val="18"/>
        </w:rPr>
        <w:t>;</w:t>
      </w:r>
    </w:p>
    <w:p w14:paraId="186F36D8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</w:p>
    <w:p w14:paraId="7D97ABF8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 xml:space="preserve">Regression with robust standard errors                 Number of </w:t>
      </w:r>
      <w:proofErr w:type="spellStart"/>
      <w:r w:rsidRPr="00C2279E">
        <w:rPr>
          <w:rFonts w:cs="Courier New"/>
          <w:sz w:val="18"/>
          <w:szCs w:val="18"/>
        </w:rPr>
        <w:t>obs</w:t>
      </w:r>
      <w:proofErr w:type="spellEnd"/>
      <w:r w:rsidRPr="00C2279E">
        <w:rPr>
          <w:rFonts w:cs="Courier New"/>
          <w:sz w:val="18"/>
          <w:szCs w:val="18"/>
        </w:rPr>
        <w:t xml:space="preserve"> =     420</w:t>
      </w:r>
    </w:p>
    <w:p w14:paraId="3EAD4F71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 xml:space="preserve">                                                       </w:t>
      </w:r>
      <w:proofErr w:type="gramStart"/>
      <w:r w:rsidRPr="00C2279E">
        <w:rPr>
          <w:rFonts w:cs="Courier New"/>
          <w:sz w:val="18"/>
          <w:szCs w:val="18"/>
        </w:rPr>
        <w:t xml:space="preserve">F(  </w:t>
      </w:r>
      <w:proofErr w:type="gramEnd"/>
      <w:r w:rsidRPr="00C2279E">
        <w:rPr>
          <w:rFonts w:cs="Courier New"/>
          <w:sz w:val="18"/>
          <w:szCs w:val="18"/>
        </w:rPr>
        <w:t>1,   418) =   19.26</w:t>
      </w:r>
    </w:p>
    <w:p w14:paraId="19CD6FC1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 xml:space="preserve">                                                       </w:t>
      </w:r>
      <w:proofErr w:type="spellStart"/>
      <w:r w:rsidRPr="00C2279E">
        <w:rPr>
          <w:rFonts w:cs="Courier New"/>
          <w:sz w:val="18"/>
          <w:szCs w:val="18"/>
        </w:rPr>
        <w:t>Prob</w:t>
      </w:r>
      <w:proofErr w:type="spellEnd"/>
      <w:r w:rsidRPr="00C2279E">
        <w:rPr>
          <w:rFonts w:cs="Courier New"/>
          <w:sz w:val="18"/>
          <w:szCs w:val="18"/>
        </w:rPr>
        <w:t xml:space="preserve"> &gt; F      </w:t>
      </w:r>
      <w:proofErr w:type="gramStart"/>
      <w:r w:rsidRPr="00C2279E">
        <w:rPr>
          <w:rFonts w:cs="Courier New"/>
          <w:sz w:val="18"/>
          <w:szCs w:val="18"/>
        </w:rPr>
        <w:t>=  0.0000</w:t>
      </w:r>
      <w:proofErr w:type="gramEnd"/>
    </w:p>
    <w:p w14:paraId="79450073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 xml:space="preserve">                                                       </w:t>
      </w:r>
      <w:r w:rsidRPr="00175F3B">
        <w:rPr>
          <w:rFonts w:cs="Courier New"/>
          <w:sz w:val="18"/>
          <w:szCs w:val="18"/>
          <w:bdr w:val="single" w:sz="4" w:space="0" w:color="auto"/>
        </w:rPr>
        <w:t xml:space="preserve">R-squared     </w:t>
      </w:r>
      <w:proofErr w:type="gramStart"/>
      <w:r w:rsidRPr="00175F3B">
        <w:rPr>
          <w:rFonts w:cs="Courier New"/>
          <w:sz w:val="18"/>
          <w:szCs w:val="18"/>
          <w:bdr w:val="single" w:sz="4" w:space="0" w:color="auto"/>
        </w:rPr>
        <w:t>=  0.0512</w:t>
      </w:r>
      <w:proofErr w:type="gramEnd"/>
    </w:p>
    <w:p w14:paraId="672F249A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 xml:space="preserve">                                                       Root MSE      </w:t>
      </w:r>
      <w:proofErr w:type="gramStart"/>
      <w:r w:rsidRPr="00C2279E">
        <w:rPr>
          <w:rFonts w:cs="Courier New"/>
          <w:sz w:val="18"/>
          <w:szCs w:val="18"/>
        </w:rPr>
        <w:t>=  18.581</w:t>
      </w:r>
      <w:proofErr w:type="gramEnd"/>
    </w:p>
    <w:p w14:paraId="169C0648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</w:p>
    <w:p w14:paraId="7AA9C5EE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>------------------------------------------------------------------------------</w:t>
      </w:r>
    </w:p>
    <w:p w14:paraId="5E1B2A21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 xml:space="preserve">             |               Robust</w:t>
      </w:r>
    </w:p>
    <w:p w14:paraId="532C18C4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 xml:space="preserve">     </w:t>
      </w:r>
      <w:proofErr w:type="spellStart"/>
      <w:r w:rsidRPr="00C2279E">
        <w:rPr>
          <w:rFonts w:cs="Courier New"/>
          <w:sz w:val="18"/>
          <w:szCs w:val="18"/>
        </w:rPr>
        <w:t>testscr</w:t>
      </w:r>
      <w:proofErr w:type="spellEnd"/>
      <w:r w:rsidRPr="00C2279E">
        <w:rPr>
          <w:rFonts w:cs="Courier New"/>
          <w:sz w:val="18"/>
          <w:szCs w:val="18"/>
        </w:rPr>
        <w:t xml:space="preserve"> |      </w:t>
      </w:r>
      <w:proofErr w:type="spellStart"/>
      <w:r w:rsidRPr="00C2279E">
        <w:rPr>
          <w:rFonts w:cs="Courier New"/>
          <w:sz w:val="18"/>
          <w:szCs w:val="18"/>
        </w:rPr>
        <w:t>Coef</w:t>
      </w:r>
      <w:proofErr w:type="spellEnd"/>
      <w:r w:rsidRPr="00C2279E">
        <w:rPr>
          <w:rFonts w:cs="Courier New"/>
          <w:sz w:val="18"/>
          <w:szCs w:val="18"/>
        </w:rPr>
        <w:t xml:space="preserve">.   </w:t>
      </w:r>
      <w:proofErr w:type="spellStart"/>
      <w:r w:rsidRPr="00C2279E">
        <w:rPr>
          <w:rFonts w:cs="Courier New"/>
          <w:sz w:val="18"/>
          <w:szCs w:val="18"/>
          <w:lang w:val="fr-FR"/>
        </w:rPr>
        <w:t>Std</w:t>
      </w:r>
      <w:proofErr w:type="spellEnd"/>
      <w:r w:rsidRPr="00C2279E">
        <w:rPr>
          <w:rFonts w:cs="Courier New"/>
          <w:sz w:val="18"/>
          <w:szCs w:val="18"/>
          <w:lang w:val="fr-FR"/>
        </w:rPr>
        <w:t xml:space="preserve">. </w:t>
      </w:r>
      <w:proofErr w:type="spellStart"/>
      <w:r w:rsidRPr="00C2279E">
        <w:rPr>
          <w:rFonts w:cs="Courier New"/>
          <w:sz w:val="18"/>
          <w:szCs w:val="18"/>
          <w:lang w:val="fr-FR"/>
        </w:rPr>
        <w:t>Err</w:t>
      </w:r>
      <w:proofErr w:type="spellEnd"/>
      <w:r w:rsidRPr="00C2279E">
        <w:rPr>
          <w:rFonts w:cs="Courier New"/>
          <w:sz w:val="18"/>
          <w:szCs w:val="18"/>
          <w:lang w:val="fr-FR"/>
        </w:rPr>
        <w:t xml:space="preserve">.      </w:t>
      </w:r>
      <w:proofErr w:type="gramStart"/>
      <w:r w:rsidRPr="00C2279E">
        <w:rPr>
          <w:rFonts w:cs="Courier New"/>
          <w:sz w:val="18"/>
          <w:szCs w:val="18"/>
          <w:lang w:val="fr-FR"/>
        </w:rPr>
        <w:t>t</w:t>
      </w:r>
      <w:proofErr w:type="gramEnd"/>
      <w:r w:rsidRPr="00C2279E">
        <w:rPr>
          <w:rFonts w:cs="Courier New"/>
          <w:sz w:val="18"/>
          <w:szCs w:val="18"/>
          <w:lang w:val="fr-FR"/>
        </w:rPr>
        <w:t xml:space="preserve">    P&gt;|t|     [95% </w:t>
      </w:r>
      <w:proofErr w:type="spellStart"/>
      <w:r w:rsidRPr="00C2279E">
        <w:rPr>
          <w:rFonts w:cs="Courier New"/>
          <w:sz w:val="18"/>
          <w:szCs w:val="18"/>
          <w:lang w:val="fr-FR"/>
        </w:rPr>
        <w:t>Conf</w:t>
      </w:r>
      <w:proofErr w:type="spellEnd"/>
      <w:r w:rsidRPr="00C2279E">
        <w:rPr>
          <w:rFonts w:cs="Courier New"/>
          <w:sz w:val="18"/>
          <w:szCs w:val="18"/>
          <w:lang w:val="fr-FR"/>
        </w:rPr>
        <w:t xml:space="preserve">. </w:t>
      </w:r>
      <w:r w:rsidRPr="00C2279E">
        <w:rPr>
          <w:rFonts w:cs="Courier New"/>
          <w:sz w:val="18"/>
          <w:szCs w:val="18"/>
        </w:rPr>
        <w:t>Interval]</w:t>
      </w:r>
    </w:p>
    <w:p w14:paraId="5DBEFCCE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>-------------+----------------------------------------------------------------</w:t>
      </w:r>
    </w:p>
    <w:p w14:paraId="02F5505E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 xml:space="preserve">         </w:t>
      </w:r>
      <w:proofErr w:type="spellStart"/>
      <w:r w:rsidRPr="00C2279E">
        <w:rPr>
          <w:rFonts w:cs="Courier New"/>
          <w:sz w:val="18"/>
          <w:szCs w:val="18"/>
        </w:rPr>
        <w:t>str</w:t>
      </w:r>
      <w:proofErr w:type="spellEnd"/>
      <w:r w:rsidRPr="00C2279E">
        <w:rPr>
          <w:rFonts w:cs="Courier New"/>
          <w:sz w:val="18"/>
          <w:szCs w:val="18"/>
        </w:rPr>
        <w:t xml:space="preserve"> </w:t>
      </w:r>
      <w:proofErr w:type="gramStart"/>
      <w:r w:rsidRPr="00C2279E">
        <w:rPr>
          <w:rFonts w:cs="Courier New"/>
          <w:sz w:val="18"/>
          <w:szCs w:val="18"/>
        </w:rPr>
        <w:t>|  -</w:t>
      </w:r>
      <w:proofErr w:type="gramEnd"/>
      <w:r w:rsidRPr="00C2279E">
        <w:rPr>
          <w:rFonts w:cs="Courier New"/>
          <w:sz w:val="18"/>
          <w:szCs w:val="18"/>
        </w:rPr>
        <w:t>2.279808   .5194892    -4.39   0.000    -3.300945   -1.258671</w:t>
      </w:r>
    </w:p>
    <w:p w14:paraId="1818DE59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 xml:space="preserve">       _cons |    698.933   10.36436    67.44   0.000     678.5602    719.3057</w:t>
      </w:r>
    </w:p>
    <w:p w14:paraId="0D16B8A8" w14:textId="77777777" w:rsidR="003B5FB0" w:rsidRPr="00C2279E" w:rsidRDefault="003B5FB0" w:rsidP="003B5FB0">
      <w:pPr>
        <w:pStyle w:val="PlainText"/>
        <w:ind w:right="-270"/>
        <w:rPr>
          <w:rFonts w:cs="Courier New"/>
          <w:sz w:val="18"/>
          <w:szCs w:val="18"/>
        </w:rPr>
      </w:pPr>
      <w:r w:rsidRPr="00C2279E">
        <w:rPr>
          <w:rFonts w:cs="Courier New"/>
          <w:sz w:val="18"/>
          <w:szCs w:val="18"/>
        </w:rPr>
        <w:t>------------------------------------------------------------------------------</w:t>
      </w:r>
    </w:p>
    <w:p w14:paraId="3BB6B19D" w14:textId="77777777" w:rsidR="003B5FB0" w:rsidRPr="00C2279E" w:rsidRDefault="003B5FB0" w:rsidP="003B5FB0">
      <w:pPr>
        <w:ind w:right="-270"/>
      </w:pPr>
      <w:r>
        <w:br/>
      </w:r>
      <w:r w:rsidRPr="00C2279E">
        <w:tab/>
      </w:r>
      <w:proofErr w:type="spellStart"/>
      <w:r w:rsidRPr="00C2279E">
        <w:t>str</w:t>
      </w:r>
      <w:proofErr w:type="spellEnd"/>
      <w:r w:rsidRPr="00C2279E">
        <w:t>: student-teacher ratio</w:t>
      </w:r>
    </w:p>
    <w:p w14:paraId="6AC8B0CB" w14:textId="77777777" w:rsidR="003B5FB0" w:rsidRDefault="003B5FB0" w:rsidP="003B5FB0">
      <w:pPr>
        <w:ind w:left="180" w:right="-270"/>
      </w:pPr>
    </w:p>
    <w:p w14:paraId="30335701" w14:textId="07B2D094" w:rsidR="00073010" w:rsidRDefault="00073010">
      <w:pPr>
        <w:spacing w:before="0" w:after="0"/>
        <w:outlineLvl w:val="9"/>
      </w:pPr>
      <w:r>
        <w:br w:type="page"/>
      </w:r>
    </w:p>
    <w:p w14:paraId="0432B8C2" w14:textId="0EA5835D" w:rsidR="003B5FB0" w:rsidRPr="00491F4D" w:rsidRDefault="003B5FB0" w:rsidP="00491F4D">
      <w:pPr>
        <w:pStyle w:val="Heading4"/>
      </w:pPr>
      <w:r>
        <w:lastRenderedPageBreak/>
        <w:t xml:space="preserve">APPENDIX #3 </w:t>
      </w:r>
      <w:r w:rsidRPr="00235EF2">
        <w:t>– HETEROSKEDASTICITY</w:t>
      </w:r>
    </w:p>
    <w:p w14:paraId="31F5EEEF" w14:textId="0DEC455A" w:rsidR="003B5FB0" w:rsidRPr="00491F4D" w:rsidRDefault="003B5FB0" w:rsidP="00491F4D">
      <w:pPr>
        <w:pStyle w:val="BulletStyle"/>
      </w:pPr>
      <w:r w:rsidRPr="002975EC">
        <w:t xml:space="preserve">Note that the standard error formula in (3.58) is not a valid estimator of </w:t>
      </w:r>
      <w:proofErr w:type="spellStart"/>
      <w:r w:rsidRPr="002975EC">
        <w:t>sd</w:t>
      </w:r>
      <w:proofErr w:type="spellEnd"/>
      <w:r w:rsidRPr="002975EC">
        <w:t>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Pr="002975EC">
        <w:t xml:space="preserve">) if the errors exhibit heteroskedasticity. Thus, while the presence of heteroskedasticity does not </w:t>
      </w:r>
      <w:r>
        <w:t>lead to bias in</w:t>
      </w:r>
      <w:r w:rsidR="00246290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Pr="002975EC">
        <w:t>, it does lead to bias in the usual formula for the variance of</w:t>
      </w:r>
      <w:r w:rsidR="00246290"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Pr="002975EC">
        <w:t>, which then invalidates the standard errors.</w:t>
      </w:r>
    </w:p>
    <w:p w14:paraId="11D82BB1" w14:textId="0781CF86" w:rsidR="003B5FB0" w:rsidRPr="00491F4D" w:rsidRDefault="003B5FB0" w:rsidP="00491F4D">
      <w:pPr>
        <w:pStyle w:val="BulletStyle"/>
      </w:pPr>
      <w:r>
        <w:t>There are statistical tests to assess the presence of heteroskedasticity (see chapter 8 of Wooldridge for details).</w:t>
      </w:r>
    </w:p>
    <w:p w14:paraId="7B840E83" w14:textId="5D39BD1D" w:rsidR="003B5FB0" w:rsidRPr="00491F4D" w:rsidRDefault="003B5FB0" w:rsidP="00491F4D">
      <w:pPr>
        <w:pStyle w:val="BulletStyle"/>
      </w:pPr>
      <w:r>
        <w:t>However, f</w:t>
      </w:r>
      <w:r w:rsidRPr="002975EC">
        <w:t xml:space="preserve">or the purposes of this course, we will </w:t>
      </w:r>
      <w:r>
        <w:t xml:space="preserve">adopt Stock and Watson’s guideline of </w:t>
      </w:r>
      <w:r w:rsidRPr="002975EC">
        <w:t xml:space="preserve">always </w:t>
      </w:r>
      <w:r>
        <w:t>calculating standard errors assuming the presence of heteroskedasticity. These are called heteroskedasticity-robust standard errors.</w:t>
      </w:r>
    </w:p>
    <w:p w14:paraId="45A38ED7" w14:textId="4FE96D02" w:rsidR="00491F4D" w:rsidRDefault="003B5FB0" w:rsidP="00491F4D">
      <w:pPr>
        <w:pStyle w:val="BulletStyle"/>
      </w:pPr>
      <w:r>
        <w:t>T</w:t>
      </w:r>
      <w:r w:rsidRPr="002975EC">
        <w:t>he heteroskedasticity-robust standard error formula</w:t>
      </w:r>
      <w:r>
        <w:t xml:space="preserve"> is</w:t>
      </w:r>
      <w:r w:rsidRPr="002975EC">
        <w:t>:</w:t>
      </w:r>
    </w:p>
    <w:p w14:paraId="2B3A6166" w14:textId="29619EC5" w:rsidR="003B5FB0" w:rsidRPr="002975EC" w:rsidRDefault="00150645" w:rsidP="00F73C8F">
      <w:pPr>
        <w:pStyle w:val="BulletStyle"/>
        <w:numPr>
          <w:ilvl w:val="0"/>
          <w:numId w:val="0"/>
        </w:numPr>
        <w:ind w:left="360"/>
      </w:pPr>
      <m:oMathPara>
        <m:oMath>
          <m:r>
            <w:rPr>
              <w:rFonts w:ascii="Cambria Math" w:hAnsi="Cambria Math"/>
              <w:sz w:val="24"/>
            </w:rPr>
            <m:t>se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grow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r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</w:rPr>
                              </m:ctrlPr>
                            </m:e>
                          </m:acc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u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</w:rPr>
                              </m:ctrlP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r>
                    <w:rPr>
                      <w:rFonts w:ascii="Cambria Math" w:hAnsi="Cambria Math"/>
                      <w:sz w:val="24"/>
                    </w:rPr>
                    <m:t>RS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bSup>
                </m:den>
              </m:f>
            </m:e>
          </m:rad>
        </m:oMath>
      </m:oMathPara>
    </w:p>
    <w:p w14:paraId="06B6761B" w14:textId="73F1EE6C" w:rsidR="003B5FB0" w:rsidRPr="002975EC" w:rsidRDefault="00F73C8F" w:rsidP="00491F4D">
      <w:pPr>
        <w:pStyle w:val="BulletStyle"/>
        <w:numPr>
          <w:ilvl w:val="0"/>
          <w:numId w:val="0"/>
        </w:numPr>
        <w:ind w:left="360"/>
      </w:pPr>
      <w:r>
        <w:t>W</w:t>
      </w:r>
      <w:r w:rsidR="003B5FB0" w:rsidRPr="002975EC">
        <w:t>here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r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</w:rPr>
                </m:ctrlPr>
              </m:e>
            </m:acc>
            <m:ctrlPr>
              <w:rPr>
                <w:rFonts w:ascii="Cambria Math" w:eastAsia="Cambria Math" w:hAnsi="Cambria Math" w:cs="Cambria Math"/>
                <w:i/>
                <w:sz w:val="24"/>
              </w:rPr>
            </m:ctrlPr>
          </m:e>
          <m:sub>
            <m:r>
              <w:rPr>
                <w:rFonts w:ascii="Cambria Math" w:hAnsi="Cambria Math"/>
                <w:sz w:val="24"/>
              </w:rPr>
              <m:t>ij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</m:sSubSup>
      </m:oMath>
      <w:r w:rsidR="003B5FB0" w:rsidRPr="002975EC">
        <w:t xml:space="preserve"> denotes the square of the residual from regressing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</m:sSub>
      </m:oMath>
      <w:r w:rsidR="003B5FB0" w:rsidRPr="002975EC">
        <w:t xml:space="preserve"> on all other explanatory variables, and </w:t>
      </w:r>
      <m:oMath>
        <m:r>
          <w:rPr>
            <w:rFonts w:ascii="Cambria Math" w:hAnsi="Cambria Math"/>
            <w:sz w:val="24"/>
          </w:rPr>
          <m:t>RS</m:t>
        </m:r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</w:rPr>
              <m:t>j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</m:sSubSup>
      </m:oMath>
      <w:r>
        <w:rPr>
          <w:rFonts w:eastAsiaTheme="minorEastAsia"/>
          <w:sz w:val="24"/>
        </w:rPr>
        <w:t xml:space="preserve"> </w:t>
      </w:r>
      <w:r w:rsidR="003B5FB0" w:rsidRPr="002975EC">
        <w:t>is the sum of squared residuals from this regression.</w:t>
      </w:r>
    </w:p>
    <w:p w14:paraId="2B2D0014" w14:textId="5D2BB812" w:rsidR="003B5FB0" w:rsidRPr="004A52A6" w:rsidRDefault="003B5FB0" w:rsidP="003B5FB0">
      <w:pPr>
        <w:pStyle w:val="BulletStyle"/>
        <w:rPr>
          <w:b/>
        </w:rPr>
      </w:pPr>
      <w:r w:rsidRPr="002975EC">
        <w:t xml:space="preserve">In Stata you get this standard error by using the </w:t>
      </w:r>
      <w:r w:rsidRPr="00E071B4">
        <w:rPr>
          <w:b/>
        </w:rPr>
        <w:t>“robust” option</w:t>
      </w:r>
      <w:r w:rsidRPr="002975EC">
        <w:t xml:space="preserve"> when you run a regression.</w:t>
      </w:r>
      <w:r>
        <w:t xml:space="preserve"> For exampl</w:t>
      </w:r>
      <w:r w:rsidRPr="00166809">
        <w:t xml:space="preserve">e, “regress </w:t>
      </w:r>
      <w:proofErr w:type="spellStart"/>
      <w:r w:rsidRPr="00166809">
        <w:t>lcd</w:t>
      </w:r>
      <w:proofErr w:type="spellEnd"/>
      <w:r w:rsidRPr="00166809">
        <w:t xml:space="preserve"> cigs, robust”</w:t>
      </w:r>
      <w:bookmarkEnd w:id="8"/>
    </w:p>
    <w:p w14:paraId="34E5A20A" w14:textId="77777777" w:rsidR="004A52A6" w:rsidRDefault="004A52A6" w:rsidP="004A52A6">
      <w:pPr>
        <w:pStyle w:val="BulletStyle"/>
        <w:numPr>
          <w:ilvl w:val="0"/>
          <w:numId w:val="0"/>
        </w:numPr>
        <w:ind w:left="360" w:hanging="360"/>
      </w:pPr>
    </w:p>
    <w:p w14:paraId="0A4D898E" w14:textId="561B016A" w:rsidR="004A52A6" w:rsidRPr="0043353D" w:rsidRDefault="001B0366" w:rsidP="004A52A6">
      <w:pPr>
        <w:pStyle w:val="Heading4"/>
      </w:pPr>
      <w:r>
        <w:t xml:space="preserve">Appendix #4 - </w:t>
      </w:r>
      <w:r w:rsidR="004A52A6">
        <w:t xml:space="preserve">Estimating the </w:t>
      </w:r>
      <w:r w:rsidR="004A52A6" w:rsidRPr="0043353D">
        <w:t>Standard Errors of the OLS Estimators</w:t>
      </w:r>
    </w:p>
    <w:p w14:paraId="5BA2B592" w14:textId="77777777" w:rsidR="004A52A6" w:rsidRDefault="004A52A6" w:rsidP="004A52A6">
      <w:r>
        <w:rPr>
          <w:u w:val="single"/>
        </w:rPr>
        <w:t>Problem</w:t>
      </w:r>
      <w:r w:rsidRPr="00C20D16">
        <w:t xml:space="preserve">: </w:t>
      </w:r>
      <w:r>
        <w:t xml:space="preserve">The formula for </w:t>
      </w:r>
      <m:oMath>
        <m:r>
          <w:rPr>
            <w:rFonts w:ascii="Cambria Math" w:hAnsi="Cambria Math"/>
            <w:sz w:val="24"/>
          </w:rPr>
          <m:t>Std Error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</m:e>
        </m:d>
      </m:oMath>
      <w:r>
        <w:t xml:space="preserve"> (and hence the formula for the standard error) depends on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sSupPr>
          <m:e>
            <m:r>
              <w:rPr>
                <w:rFonts w:ascii="Cambria Math" w:hAnsi="Cambria Math"/>
                <w:sz w:val="24"/>
                <w:lang w:val="es-ES_tradnl"/>
              </w:rPr>
              <m:t>σ</m:t>
            </m:r>
          </m:e>
          <m:sup>
            <m:r>
              <w:rPr>
                <w:rFonts w:ascii="Cambria Math" w:hAnsi="Cambria Math"/>
                <w:sz w:val="24"/>
                <w:lang w:val="es-ES_tradnl"/>
              </w:rPr>
              <m:t>2</m:t>
            </m:r>
          </m:sup>
        </m:sSup>
      </m:oMath>
      <w:r w:rsidRPr="00C20D16">
        <w:t xml:space="preserve">, </w:t>
      </w:r>
      <w:r>
        <w:t xml:space="preserve">which we don’t observe since it’s a population parameter. </w:t>
      </w:r>
    </w:p>
    <w:p w14:paraId="0C1C8998" w14:textId="77777777" w:rsidR="004A52A6" w:rsidRPr="00C20D16" w:rsidRDefault="004A52A6" w:rsidP="004A52A6">
      <w:r w:rsidRPr="00BE268F">
        <w:rPr>
          <w:u w:val="single"/>
        </w:rPr>
        <w:t>Solution</w:t>
      </w:r>
      <w:r>
        <w:t xml:space="preserve">: </w:t>
      </w:r>
      <w:r w:rsidRPr="00C20D16">
        <w:t>Obtain an unbiased estimator of</w:t>
      </w:r>
      <w:bookmarkStart w:id="33" w:name="OLE_LINK6"/>
      <w:r>
        <w:rPr>
          <w:lang w:val="es-ES_tradnl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sSupPr>
          <m:e>
            <m:r>
              <w:rPr>
                <w:rFonts w:ascii="Cambria Math" w:hAnsi="Cambria Math"/>
                <w:sz w:val="24"/>
                <w:lang w:val="es-ES_tradnl"/>
              </w:rPr>
              <m:t>σ</m:t>
            </m:r>
          </m:e>
          <m:sup>
            <m:r>
              <w:rPr>
                <w:rFonts w:ascii="Cambria Math" w:hAnsi="Cambria Math"/>
                <w:sz w:val="24"/>
                <w:lang w:val="es-ES_tradnl"/>
              </w:rPr>
              <m:t>2</m:t>
            </m:r>
          </m:sup>
        </m:sSup>
      </m:oMath>
      <w:r w:rsidRPr="00C20D16">
        <w:t>,</w:t>
      </w:r>
      <w:bookmarkEnd w:id="33"/>
      <w:r w:rsidRPr="00C20D16">
        <w:t xml:space="preserve"> which will then allow us to obtained unbiased estimators of</w:t>
      </w:r>
      <w:r>
        <w:t xml:space="preserve"> </w:t>
      </w:r>
      <m:oMath>
        <m:r>
          <w:rPr>
            <w:rFonts w:ascii="Cambria Math" w:hAnsi="Cambria Math"/>
            <w:sz w:val="24"/>
          </w:rPr>
          <m:t>Std Error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</m:e>
        </m:d>
      </m:oMath>
      <w:r w:rsidRPr="00C20D16">
        <w:t>.</w:t>
      </w:r>
    </w:p>
    <w:p w14:paraId="3DD740BE" w14:textId="77777777" w:rsidR="004A52A6" w:rsidRDefault="004A52A6" w:rsidP="004A52A6">
      <w:r w:rsidRPr="00C20D16">
        <w:t xml:space="preserve">The unbiased estimator of </w:t>
      </w:r>
      <m:oMath>
        <m:sSup>
          <m:sSupPr>
            <m:ctrlPr>
              <w:rPr>
                <w:rFonts w:ascii="Cambria Math" w:hAnsi="Cambria Math"/>
                <w:i/>
                <w:sz w:val="24"/>
                <w:lang w:val="es-ES_tradnl"/>
              </w:rPr>
            </m:ctrlPr>
          </m:sSupPr>
          <m:e>
            <m:r>
              <w:rPr>
                <w:rFonts w:ascii="Cambria Math" w:hAnsi="Cambria Math"/>
                <w:sz w:val="24"/>
                <w:lang w:val="es-ES_tradnl"/>
              </w:rPr>
              <m:t>σ</m:t>
            </m:r>
          </m:e>
          <m:sup>
            <m:r>
              <w:rPr>
                <w:rFonts w:ascii="Cambria Math" w:hAnsi="Cambria Math"/>
                <w:sz w:val="24"/>
                <w:lang w:val="es-ES_tradnl"/>
              </w:rPr>
              <m:t>2</m:t>
            </m:r>
          </m:sup>
        </m:sSup>
      </m:oMath>
      <w:r w:rsidRPr="00C20D16">
        <w:t xml:space="preserve"> in the general multiple regression case is:</w:t>
      </w:r>
    </w:p>
    <w:p w14:paraId="05DB9F87" w14:textId="77777777" w:rsidR="004A52A6" w:rsidRDefault="004A52A6" w:rsidP="004A52A6"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σ</m:t>
                  </m:r>
                </m:e>
              </m:acc>
            </m:e>
            <m:sup>
              <m:r>
                <w:rPr>
                  <w:rFonts w:ascii="Cambria Math" w:hAnsi="Cambria Math"/>
                  <w:sz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u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</m:e>
              </m:nary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n-k-1</m:t>
                  </m:r>
                </m:e>
              </m:d>
            </m:den>
          </m:f>
        </m:oMath>
      </m:oMathPara>
    </w:p>
    <w:p w14:paraId="13BBB430" w14:textId="1758CC2C" w:rsidR="004A52A6" w:rsidRPr="004A52A6" w:rsidRDefault="004A52A6" w:rsidP="004A52A6">
      <w:r w:rsidRPr="00C20D16">
        <w:t xml:space="preserve">where </w:t>
      </w:r>
      <w:r w:rsidRPr="00C20D16">
        <w:tab/>
        <w:t>n</w:t>
      </w:r>
      <w:r>
        <w:t xml:space="preserve"> </w:t>
      </w:r>
      <w:r w:rsidRPr="00C20D16">
        <w:t>=</w:t>
      </w:r>
      <w:r>
        <w:t xml:space="preserve"> </w:t>
      </w:r>
      <w:r w:rsidRPr="00C20D16">
        <w:t>number of observations</w:t>
      </w:r>
      <w:r>
        <w:t xml:space="preserve"> and </w:t>
      </w:r>
      <w:r w:rsidRPr="00C20D16">
        <w:t>k</w:t>
      </w:r>
      <w:r>
        <w:t xml:space="preserve"> </w:t>
      </w:r>
      <w:r w:rsidRPr="00C20D16">
        <w:t>=</w:t>
      </w:r>
      <w:r>
        <w:t xml:space="preserve"> </w:t>
      </w:r>
      <w:r w:rsidRPr="00C20D16">
        <w:t>number of explanatory variables</w:t>
      </w:r>
    </w:p>
    <w:p w14:paraId="443562CA" w14:textId="2CC34C82" w:rsidR="004A52A6" w:rsidRPr="004A52A6" w:rsidRDefault="004A52A6" w:rsidP="004A52A6">
      <w:pPr>
        <w:spacing w:after="60"/>
        <w:rPr>
          <w:szCs w:val="22"/>
        </w:rPr>
      </w:pPr>
      <w:r w:rsidRPr="00C20D16">
        <w:rPr>
          <w:szCs w:val="22"/>
        </w:rPr>
        <w:t xml:space="preserve">The term n-k-1 is the </w:t>
      </w:r>
      <w:r w:rsidRPr="00C20D16">
        <w:rPr>
          <w:b/>
          <w:bCs/>
          <w:i/>
          <w:iCs/>
          <w:szCs w:val="22"/>
        </w:rPr>
        <w:t>degrees of freedom (</w:t>
      </w:r>
      <w:proofErr w:type="spellStart"/>
      <w:r w:rsidRPr="00C20D16">
        <w:rPr>
          <w:b/>
          <w:bCs/>
          <w:i/>
          <w:iCs/>
          <w:szCs w:val="22"/>
        </w:rPr>
        <w:t>df</w:t>
      </w:r>
      <w:proofErr w:type="spellEnd"/>
      <w:r w:rsidRPr="00C20D16">
        <w:rPr>
          <w:b/>
          <w:bCs/>
          <w:i/>
          <w:iCs/>
          <w:szCs w:val="22"/>
        </w:rPr>
        <w:t>)</w:t>
      </w:r>
      <w:r w:rsidRPr="00C20D16">
        <w:rPr>
          <w:szCs w:val="22"/>
        </w:rPr>
        <w:t xml:space="preserve"> for the general OLS model with n observations and k </w:t>
      </w:r>
      <w:r>
        <w:rPr>
          <w:szCs w:val="22"/>
        </w:rPr>
        <w:t>explanatory</w:t>
      </w:r>
      <w:r w:rsidRPr="00C20D16">
        <w:rPr>
          <w:szCs w:val="22"/>
        </w:rPr>
        <w:t xml:space="preserve"> variables.</w:t>
      </w:r>
    </w:p>
    <w:p w14:paraId="48354D3F" w14:textId="6B409BCD" w:rsidR="004A52A6" w:rsidRPr="00C20D16" w:rsidRDefault="004A52A6" w:rsidP="004A52A6">
      <w:r w:rsidRPr="005C4A81">
        <w:rPr>
          <w:b/>
        </w:rPr>
        <w:t>Standard error of</w:t>
      </w:r>
      <w:r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β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j</m:t>
            </m:r>
          </m:sub>
        </m:sSub>
      </m:oMath>
      <w:r w:rsidRPr="005C4A81">
        <w:rPr>
          <w:b/>
        </w:rPr>
        <w:t xml:space="preserve">: </w:t>
      </w:r>
      <w:r>
        <w:tab/>
      </w:r>
      <w:r>
        <w:tab/>
      </w:r>
      <m:oMath>
        <m:r>
          <w:rPr>
            <w:rFonts w:ascii="Cambria Math" w:hAnsi="Cambria Math"/>
            <w:sz w:val="24"/>
          </w:rPr>
          <m:t>Std Error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acc>
              <m:accPr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σ</m:t>
                </m:r>
              </m:e>
            </m:acc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TS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1-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bSup>
                  </m:e>
                </m:d>
              </m:e>
            </m:rad>
          </m:den>
        </m:f>
        <m:r>
          <w:rPr>
            <w:rFonts w:ascii="Cambria Math" w:hAnsi="Cambria Math"/>
            <w:sz w:val="24"/>
          </w:rPr>
          <m:t xml:space="preserve">                          (3.58)</m:t>
        </m:r>
        <m:r>
          <m:rPr>
            <m:sty m:val="p"/>
          </m:rPr>
          <w:rPr>
            <w:rFonts w:eastAsiaTheme="minorEastAsia"/>
          </w:rPr>
          <w:br/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</w:p>
    <w:sectPr w:rsidR="004A52A6" w:rsidRPr="00C20D16" w:rsidSect="00EF638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7D68C" w14:textId="77777777" w:rsidR="001F4F6E" w:rsidRDefault="001F4F6E" w:rsidP="00752445">
      <w:r>
        <w:separator/>
      </w:r>
    </w:p>
  </w:endnote>
  <w:endnote w:type="continuationSeparator" w:id="0">
    <w:p w14:paraId="035225E9" w14:textId="77777777" w:rsidR="001F4F6E" w:rsidRDefault="001F4F6E" w:rsidP="0075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A86CE" w14:textId="77777777" w:rsidR="00240BAA" w:rsidRDefault="00240BAA" w:rsidP="002F531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8E8829" w14:textId="77777777" w:rsidR="00240BAA" w:rsidRDefault="00240BAA">
    <w:pPr>
      <w:pStyle w:val="Footer"/>
    </w:pPr>
  </w:p>
  <w:p w14:paraId="42F003FA" w14:textId="77777777" w:rsidR="00240BAA" w:rsidRDefault="00240BAA"/>
  <w:p w14:paraId="722F5388" w14:textId="77777777" w:rsidR="00240BAA" w:rsidRDefault="00240BAA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49DF3" w14:textId="0F0627E4" w:rsidR="00240BAA" w:rsidRPr="00FF125E" w:rsidRDefault="00240BAA" w:rsidP="002F531B">
    <w:pPr>
      <w:pStyle w:val="Footer"/>
      <w:framePr w:wrap="none" w:vAnchor="text" w:hAnchor="margin" w:xAlign="center" w:y="1"/>
      <w:rPr>
        <w:rStyle w:val="PageNumber"/>
        <w:sz w:val="18"/>
      </w:rPr>
    </w:pPr>
    <w:r w:rsidRPr="00FF125E">
      <w:rPr>
        <w:rStyle w:val="PageNumber"/>
        <w:sz w:val="18"/>
      </w:rPr>
      <w:fldChar w:fldCharType="begin"/>
    </w:r>
    <w:r w:rsidRPr="00FF125E">
      <w:rPr>
        <w:rStyle w:val="PageNumber"/>
        <w:sz w:val="18"/>
      </w:rPr>
      <w:instrText xml:space="preserve">PAGE  </w:instrText>
    </w:r>
    <w:r w:rsidRPr="00FF125E">
      <w:rPr>
        <w:rStyle w:val="PageNumber"/>
        <w:sz w:val="18"/>
      </w:rPr>
      <w:fldChar w:fldCharType="separate"/>
    </w:r>
    <w:r w:rsidR="00EE3E9C">
      <w:rPr>
        <w:rStyle w:val="PageNumber"/>
        <w:noProof/>
        <w:sz w:val="18"/>
      </w:rPr>
      <w:t>5</w:t>
    </w:r>
    <w:r w:rsidRPr="00FF125E">
      <w:rPr>
        <w:rStyle w:val="PageNumber"/>
        <w:sz w:val="18"/>
      </w:rPr>
      <w:fldChar w:fldCharType="end"/>
    </w:r>
  </w:p>
  <w:p w14:paraId="2CE449C3" w14:textId="77777777" w:rsidR="00240BAA" w:rsidRDefault="00240BA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BAEE9" w14:textId="77777777" w:rsidR="001F4F6E" w:rsidRDefault="001F4F6E" w:rsidP="00752445">
      <w:r>
        <w:separator/>
      </w:r>
    </w:p>
  </w:footnote>
  <w:footnote w:type="continuationSeparator" w:id="0">
    <w:p w14:paraId="0D11815F" w14:textId="77777777" w:rsidR="001F4F6E" w:rsidRDefault="001F4F6E" w:rsidP="007524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FC4ED" w14:textId="2F730EAD" w:rsidR="00240BAA" w:rsidRPr="009400F8" w:rsidRDefault="00240BAA" w:rsidP="009400F8">
    <w:pPr>
      <w:pStyle w:val="Header"/>
      <w:spacing w:before="0" w:after="0"/>
      <w:rPr>
        <w:sz w:val="18"/>
      </w:rPr>
    </w:pPr>
    <w:r w:rsidRPr="009400F8">
      <w:rPr>
        <w:sz w:val="18"/>
      </w:rPr>
      <w:t>Advanced Quantitative Methods (API-209)</w:t>
    </w:r>
    <w:r w:rsidRPr="009400F8">
      <w:rPr>
        <w:sz w:val="18"/>
      </w:rPr>
      <w:ptab w:relativeTo="margin" w:alignment="center" w:leader="none"/>
    </w:r>
    <w:r w:rsidRPr="009400F8">
      <w:rPr>
        <w:sz w:val="18"/>
      </w:rPr>
      <w:ptab w:relativeTo="margin" w:alignment="right" w:leader="none"/>
    </w:r>
    <w:r w:rsidRPr="009400F8">
      <w:rPr>
        <w:sz w:val="18"/>
      </w:rPr>
      <w:t>Harvard Kennedy School</w:t>
    </w:r>
  </w:p>
  <w:p w14:paraId="10583BFD" w14:textId="7D367B21" w:rsidR="00240BAA" w:rsidRPr="009400F8" w:rsidRDefault="00240BAA" w:rsidP="009400F8">
    <w:pPr>
      <w:pStyle w:val="Header"/>
      <w:spacing w:before="0" w:after="0"/>
      <w:rPr>
        <w:sz w:val="18"/>
      </w:rPr>
    </w:pPr>
    <w:r w:rsidRPr="009400F8">
      <w:rPr>
        <w:sz w:val="18"/>
      </w:rPr>
      <w:t>Prof. Dan Levy</w:t>
    </w:r>
    <w:r w:rsidRPr="009400F8">
      <w:rPr>
        <w:sz w:val="18"/>
      </w:rPr>
      <w:tab/>
    </w:r>
    <w:r w:rsidRPr="009400F8">
      <w:rPr>
        <w:sz w:val="18"/>
      </w:rPr>
      <w:tab/>
      <w:t>Harvard University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DC07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5638C9"/>
    <w:multiLevelType w:val="hybridMultilevel"/>
    <w:tmpl w:val="2820AC62"/>
    <w:lvl w:ilvl="0" w:tplc="A8EAC1D8">
      <w:start w:val="1"/>
      <w:numFmt w:val="none"/>
      <w:pStyle w:val="QuestionType1"/>
      <w:lvlText w:val="Question: "/>
      <w:lvlJc w:val="left"/>
      <w:pPr>
        <w:ind w:left="0" w:firstLine="0"/>
      </w:pPr>
      <w:rPr>
        <w:rFonts w:asciiTheme="minorHAnsi" w:hAnsiTheme="minorHAnsi" w:hint="default"/>
        <w:b/>
        <w:i w:val="0"/>
        <w:caps/>
        <w:color w:val="5B9BD5" w:themeColor="accen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83881"/>
    <w:multiLevelType w:val="hybridMultilevel"/>
    <w:tmpl w:val="F904CE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4A14D3"/>
    <w:multiLevelType w:val="hybridMultilevel"/>
    <w:tmpl w:val="03A420F4"/>
    <w:lvl w:ilvl="0" w:tplc="9E0008F2">
      <w:start w:val="1"/>
      <w:numFmt w:val="upperLetter"/>
      <w:pStyle w:val="PollBullet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57AB8"/>
    <w:multiLevelType w:val="hybridMultilevel"/>
    <w:tmpl w:val="83D2A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63297"/>
    <w:multiLevelType w:val="hybridMultilevel"/>
    <w:tmpl w:val="3CF2A00C"/>
    <w:lvl w:ilvl="0" w:tplc="F2122C70">
      <w:start w:val="1"/>
      <w:numFmt w:val="upperRoman"/>
      <w:pStyle w:val="Agenda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C7829"/>
    <w:multiLevelType w:val="hybridMultilevel"/>
    <w:tmpl w:val="5644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B45F2"/>
    <w:multiLevelType w:val="hybridMultilevel"/>
    <w:tmpl w:val="32764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947CE3"/>
    <w:multiLevelType w:val="hybridMultilevel"/>
    <w:tmpl w:val="EE00FC4C"/>
    <w:lvl w:ilvl="0" w:tplc="361A12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F4339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86DA3"/>
    <w:multiLevelType w:val="hybridMultilevel"/>
    <w:tmpl w:val="1E842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8F3BBA"/>
    <w:multiLevelType w:val="hybridMultilevel"/>
    <w:tmpl w:val="FCB4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92016"/>
    <w:multiLevelType w:val="hybridMultilevel"/>
    <w:tmpl w:val="3BC2F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024B1C"/>
    <w:multiLevelType w:val="hybridMultilevel"/>
    <w:tmpl w:val="15FCB80A"/>
    <w:lvl w:ilvl="0" w:tplc="F70403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97134"/>
    <w:multiLevelType w:val="hybridMultilevel"/>
    <w:tmpl w:val="74961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456E59"/>
    <w:multiLevelType w:val="hybridMultilevel"/>
    <w:tmpl w:val="2C681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5171D"/>
    <w:multiLevelType w:val="multilevel"/>
    <w:tmpl w:val="A044D9B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9B2E1C"/>
    <w:multiLevelType w:val="hybridMultilevel"/>
    <w:tmpl w:val="455A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D27AB"/>
    <w:multiLevelType w:val="hybridMultilevel"/>
    <w:tmpl w:val="F6165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EC584A"/>
    <w:multiLevelType w:val="hybridMultilevel"/>
    <w:tmpl w:val="C960E738"/>
    <w:lvl w:ilvl="0" w:tplc="93360FE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11397"/>
    <w:multiLevelType w:val="multilevel"/>
    <w:tmpl w:val="F942E270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>
    <w:nsid w:val="583F1F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B5D38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3B732BC"/>
    <w:multiLevelType w:val="hybridMultilevel"/>
    <w:tmpl w:val="CFCA0F14"/>
    <w:lvl w:ilvl="0" w:tplc="9BB62C88">
      <w:start w:val="1"/>
      <w:numFmt w:val="bullet"/>
      <w:pStyle w:val="BulletSty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B7E73"/>
    <w:multiLevelType w:val="hybridMultilevel"/>
    <w:tmpl w:val="6DBC2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6B2BF2"/>
    <w:multiLevelType w:val="hybridMultilevel"/>
    <w:tmpl w:val="2C681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71244"/>
    <w:multiLevelType w:val="hybridMultilevel"/>
    <w:tmpl w:val="6D20D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032B6E"/>
    <w:multiLevelType w:val="hybridMultilevel"/>
    <w:tmpl w:val="58B0E7BC"/>
    <w:lvl w:ilvl="0" w:tplc="1458DF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25610CB"/>
    <w:multiLevelType w:val="hybridMultilevel"/>
    <w:tmpl w:val="E31A124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BDA2AAB"/>
    <w:multiLevelType w:val="hybridMultilevel"/>
    <w:tmpl w:val="532AD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22"/>
  </w:num>
  <w:num w:numId="5">
    <w:abstractNumId w:val="19"/>
  </w:num>
  <w:num w:numId="6">
    <w:abstractNumId w:val="18"/>
  </w:num>
  <w:num w:numId="7">
    <w:abstractNumId w:val="3"/>
  </w:num>
  <w:num w:numId="8">
    <w:abstractNumId w:val="0"/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20"/>
  </w:num>
  <w:num w:numId="12">
    <w:abstractNumId w:val="21"/>
  </w:num>
  <w:num w:numId="13">
    <w:abstractNumId w:val="7"/>
  </w:num>
  <w:num w:numId="14">
    <w:abstractNumId w:val="25"/>
  </w:num>
  <w:num w:numId="15">
    <w:abstractNumId w:val="23"/>
  </w:num>
  <w:num w:numId="16">
    <w:abstractNumId w:val="28"/>
  </w:num>
  <w:num w:numId="17">
    <w:abstractNumId w:val="2"/>
  </w:num>
  <w:num w:numId="18">
    <w:abstractNumId w:val="13"/>
  </w:num>
  <w:num w:numId="19">
    <w:abstractNumId w:val="6"/>
  </w:num>
  <w:num w:numId="20">
    <w:abstractNumId w:val="10"/>
  </w:num>
  <w:num w:numId="21">
    <w:abstractNumId w:val="24"/>
  </w:num>
  <w:num w:numId="22">
    <w:abstractNumId w:val="14"/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26"/>
  </w:num>
  <w:num w:numId="26">
    <w:abstractNumId w:val="27"/>
  </w:num>
  <w:num w:numId="27">
    <w:abstractNumId w:val="17"/>
  </w:num>
  <w:num w:numId="28">
    <w:abstractNumId w:val="4"/>
  </w:num>
  <w:num w:numId="29">
    <w:abstractNumId w:val="9"/>
  </w:num>
  <w:num w:numId="30">
    <w:abstractNumId w:val="12"/>
  </w:num>
  <w:num w:numId="31">
    <w:abstractNumId w:val="11"/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12"/>
    <w:rsid w:val="0002127B"/>
    <w:rsid w:val="00022068"/>
    <w:rsid w:val="0004070C"/>
    <w:rsid w:val="000452DD"/>
    <w:rsid w:val="000624C0"/>
    <w:rsid w:val="000635F7"/>
    <w:rsid w:val="0007008A"/>
    <w:rsid w:val="00073010"/>
    <w:rsid w:val="00083CDF"/>
    <w:rsid w:val="000844C4"/>
    <w:rsid w:val="00084D6A"/>
    <w:rsid w:val="0009439B"/>
    <w:rsid w:val="00097B95"/>
    <w:rsid w:val="000A41CD"/>
    <w:rsid w:val="000B71AB"/>
    <w:rsid w:val="000C4482"/>
    <w:rsid w:val="000D35B2"/>
    <w:rsid w:val="000D4E9C"/>
    <w:rsid w:val="000E4E0D"/>
    <w:rsid w:val="001050DA"/>
    <w:rsid w:val="0012708F"/>
    <w:rsid w:val="00150645"/>
    <w:rsid w:val="00161F51"/>
    <w:rsid w:val="00163B1C"/>
    <w:rsid w:val="00171934"/>
    <w:rsid w:val="0018508C"/>
    <w:rsid w:val="001A0460"/>
    <w:rsid w:val="001B0366"/>
    <w:rsid w:val="001D21F0"/>
    <w:rsid w:val="001D7251"/>
    <w:rsid w:val="001F4AF0"/>
    <w:rsid w:val="001F4F6E"/>
    <w:rsid w:val="001F7F5B"/>
    <w:rsid w:val="00216297"/>
    <w:rsid w:val="002242D0"/>
    <w:rsid w:val="0023288F"/>
    <w:rsid w:val="00240BAA"/>
    <w:rsid w:val="00246290"/>
    <w:rsid w:val="0025060E"/>
    <w:rsid w:val="00252B89"/>
    <w:rsid w:val="00255B54"/>
    <w:rsid w:val="0028312E"/>
    <w:rsid w:val="00284287"/>
    <w:rsid w:val="00286877"/>
    <w:rsid w:val="002A54B8"/>
    <w:rsid w:val="002D5244"/>
    <w:rsid w:val="002E1DCA"/>
    <w:rsid w:val="002E35C7"/>
    <w:rsid w:val="002F1C18"/>
    <w:rsid w:val="002F3335"/>
    <w:rsid w:val="002F531B"/>
    <w:rsid w:val="00301996"/>
    <w:rsid w:val="00305364"/>
    <w:rsid w:val="003127C4"/>
    <w:rsid w:val="003129C1"/>
    <w:rsid w:val="00325E13"/>
    <w:rsid w:val="0032668E"/>
    <w:rsid w:val="00330E90"/>
    <w:rsid w:val="00342998"/>
    <w:rsid w:val="00343567"/>
    <w:rsid w:val="003477F6"/>
    <w:rsid w:val="003503A8"/>
    <w:rsid w:val="0035534A"/>
    <w:rsid w:val="00357425"/>
    <w:rsid w:val="00362E2B"/>
    <w:rsid w:val="0036612F"/>
    <w:rsid w:val="0037553A"/>
    <w:rsid w:val="003836DD"/>
    <w:rsid w:val="0038416B"/>
    <w:rsid w:val="00387AB3"/>
    <w:rsid w:val="003A2692"/>
    <w:rsid w:val="003A54F0"/>
    <w:rsid w:val="003A6C8C"/>
    <w:rsid w:val="003A7532"/>
    <w:rsid w:val="003A77AB"/>
    <w:rsid w:val="003B30B6"/>
    <w:rsid w:val="003B5FB0"/>
    <w:rsid w:val="003E0E7F"/>
    <w:rsid w:val="003E347E"/>
    <w:rsid w:val="003E5313"/>
    <w:rsid w:val="003F199D"/>
    <w:rsid w:val="003F32E2"/>
    <w:rsid w:val="003F4C61"/>
    <w:rsid w:val="00406852"/>
    <w:rsid w:val="0042059E"/>
    <w:rsid w:val="00423794"/>
    <w:rsid w:val="00431E5E"/>
    <w:rsid w:val="00432A6A"/>
    <w:rsid w:val="00440DC0"/>
    <w:rsid w:val="004449C7"/>
    <w:rsid w:val="0046468A"/>
    <w:rsid w:val="004701E5"/>
    <w:rsid w:val="004756F8"/>
    <w:rsid w:val="00477437"/>
    <w:rsid w:val="00477FAC"/>
    <w:rsid w:val="004805FA"/>
    <w:rsid w:val="004814D2"/>
    <w:rsid w:val="00483E26"/>
    <w:rsid w:val="00486E35"/>
    <w:rsid w:val="00491F4D"/>
    <w:rsid w:val="004A4A2F"/>
    <w:rsid w:val="004A52A6"/>
    <w:rsid w:val="004B2D37"/>
    <w:rsid w:val="004B6F88"/>
    <w:rsid w:val="004B731E"/>
    <w:rsid w:val="004D7703"/>
    <w:rsid w:val="004E6A7E"/>
    <w:rsid w:val="004F2049"/>
    <w:rsid w:val="00505EA1"/>
    <w:rsid w:val="00506911"/>
    <w:rsid w:val="00515569"/>
    <w:rsid w:val="00520D43"/>
    <w:rsid w:val="00521220"/>
    <w:rsid w:val="005229BF"/>
    <w:rsid w:val="00526D9F"/>
    <w:rsid w:val="00534583"/>
    <w:rsid w:val="00537015"/>
    <w:rsid w:val="00545F64"/>
    <w:rsid w:val="00592461"/>
    <w:rsid w:val="005962FC"/>
    <w:rsid w:val="00597259"/>
    <w:rsid w:val="005A3DBB"/>
    <w:rsid w:val="005A4378"/>
    <w:rsid w:val="005A78D8"/>
    <w:rsid w:val="005B7BD2"/>
    <w:rsid w:val="005C4A81"/>
    <w:rsid w:val="005C7887"/>
    <w:rsid w:val="005E6386"/>
    <w:rsid w:val="005F3B4B"/>
    <w:rsid w:val="00611F9B"/>
    <w:rsid w:val="0061208F"/>
    <w:rsid w:val="00616A1F"/>
    <w:rsid w:val="00617927"/>
    <w:rsid w:val="006319C8"/>
    <w:rsid w:val="00634C0F"/>
    <w:rsid w:val="00643F24"/>
    <w:rsid w:val="00646812"/>
    <w:rsid w:val="0066109E"/>
    <w:rsid w:val="00670DD6"/>
    <w:rsid w:val="00672BBD"/>
    <w:rsid w:val="00674E52"/>
    <w:rsid w:val="0068412A"/>
    <w:rsid w:val="0068648A"/>
    <w:rsid w:val="00687873"/>
    <w:rsid w:val="006931D3"/>
    <w:rsid w:val="006A489C"/>
    <w:rsid w:val="006A58A2"/>
    <w:rsid w:val="006A5CFA"/>
    <w:rsid w:val="006B4DC5"/>
    <w:rsid w:val="006C04D0"/>
    <w:rsid w:val="006C5F04"/>
    <w:rsid w:val="006D5D65"/>
    <w:rsid w:val="006E1165"/>
    <w:rsid w:val="006F24B1"/>
    <w:rsid w:val="006F5503"/>
    <w:rsid w:val="007112D2"/>
    <w:rsid w:val="007129A8"/>
    <w:rsid w:val="007144EC"/>
    <w:rsid w:val="00720ECB"/>
    <w:rsid w:val="00721710"/>
    <w:rsid w:val="007229AF"/>
    <w:rsid w:val="00724B37"/>
    <w:rsid w:val="007251BB"/>
    <w:rsid w:val="0072605A"/>
    <w:rsid w:val="007515C5"/>
    <w:rsid w:val="00752445"/>
    <w:rsid w:val="0075795B"/>
    <w:rsid w:val="00761085"/>
    <w:rsid w:val="007619E0"/>
    <w:rsid w:val="00762202"/>
    <w:rsid w:val="007638AB"/>
    <w:rsid w:val="007667C5"/>
    <w:rsid w:val="00773281"/>
    <w:rsid w:val="00787476"/>
    <w:rsid w:val="00793514"/>
    <w:rsid w:val="007A6EE8"/>
    <w:rsid w:val="007B0BB5"/>
    <w:rsid w:val="007B295A"/>
    <w:rsid w:val="007C613E"/>
    <w:rsid w:val="007D56A7"/>
    <w:rsid w:val="007D6077"/>
    <w:rsid w:val="007E5627"/>
    <w:rsid w:val="007F3B03"/>
    <w:rsid w:val="007F3BE1"/>
    <w:rsid w:val="00814BF1"/>
    <w:rsid w:val="008176F0"/>
    <w:rsid w:val="0082139F"/>
    <w:rsid w:val="008214CF"/>
    <w:rsid w:val="00840262"/>
    <w:rsid w:val="008453DD"/>
    <w:rsid w:val="00862A7F"/>
    <w:rsid w:val="00866419"/>
    <w:rsid w:val="00874D1A"/>
    <w:rsid w:val="00886E64"/>
    <w:rsid w:val="00890A07"/>
    <w:rsid w:val="008912BE"/>
    <w:rsid w:val="0089322C"/>
    <w:rsid w:val="00894324"/>
    <w:rsid w:val="008B79DF"/>
    <w:rsid w:val="008C4C5C"/>
    <w:rsid w:val="008D336D"/>
    <w:rsid w:val="008E3FE8"/>
    <w:rsid w:val="008E49B2"/>
    <w:rsid w:val="009147C9"/>
    <w:rsid w:val="00920B81"/>
    <w:rsid w:val="0092453C"/>
    <w:rsid w:val="009400F8"/>
    <w:rsid w:val="0095067B"/>
    <w:rsid w:val="00955822"/>
    <w:rsid w:val="009663D9"/>
    <w:rsid w:val="00971ED9"/>
    <w:rsid w:val="00975DBD"/>
    <w:rsid w:val="00986457"/>
    <w:rsid w:val="0099527A"/>
    <w:rsid w:val="0099594E"/>
    <w:rsid w:val="009B1D87"/>
    <w:rsid w:val="009B4F12"/>
    <w:rsid w:val="009C691B"/>
    <w:rsid w:val="009C7566"/>
    <w:rsid w:val="009E4060"/>
    <w:rsid w:val="00A02631"/>
    <w:rsid w:val="00A036E3"/>
    <w:rsid w:val="00A10BA0"/>
    <w:rsid w:val="00A1368F"/>
    <w:rsid w:val="00A16D4B"/>
    <w:rsid w:val="00A27D8B"/>
    <w:rsid w:val="00A40210"/>
    <w:rsid w:val="00A41C3F"/>
    <w:rsid w:val="00A573D8"/>
    <w:rsid w:val="00A608F8"/>
    <w:rsid w:val="00A640FF"/>
    <w:rsid w:val="00A6754E"/>
    <w:rsid w:val="00A96794"/>
    <w:rsid w:val="00AA727B"/>
    <w:rsid w:val="00AB055C"/>
    <w:rsid w:val="00AC2F4C"/>
    <w:rsid w:val="00AC4362"/>
    <w:rsid w:val="00AD0624"/>
    <w:rsid w:val="00AD28DA"/>
    <w:rsid w:val="00AD2B2F"/>
    <w:rsid w:val="00AD44EC"/>
    <w:rsid w:val="00AD74EA"/>
    <w:rsid w:val="00AF5618"/>
    <w:rsid w:val="00B012DC"/>
    <w:rsid w:val="00B22895"/>
    <w:rsid w:val="00B26D07"/>
    <w:rsid w:val="00B4107B"/>
    <w:rsid w:val="00B573FA"/>
    <w:rsid w:val="00B617E2"/>
    <w:rsid w:val="00B718D5"/>
    <w:rsid w:val="00B74FAE"/>
    <w:rsid w:val="00B91C58"/>
    <w:rsid w:val="00BA00BD"/>
    <w:rsid w:val="00BB06BB"/>
    <w:rsid w:val="00BB79ED"/>
    <w:rsid w:val="00BC33ED"/>
    <w:rsid w:val="00BD1F26"/>
    <w:rsid w:val="00BD336B"/>
    <w:rsid w:val="00BD7F3D"/>
    <w:rsid w:val="00BE1CA4"/>
    <w:rsid w:val="00BE5EFB"/>
    <w:rsid w:val="00BF26A2"/>
    <w:rsid w:val="00C07CE6"/>
    <w:rsid w:val="00C178C4"/>
    <w:rsid w:val="00C2743C"/>
    <w:rsid w:val="00C35E9E"/>
    <w:rsid w:val="00C446E5"/>
    <w:rsid w:val="00C45AC7"/>
    <w:rsid w:val="00C52E3E"/>
    <w:rsid w:val="00C55BA2"/>
    <w:rsid w:val="00C563C9"/>
    <w:rsid w:val="00C64BDD"/>
    <w:rsid w:val="00C70DE6"/>
    <w:rsid w:val="00C73CBD"/>
    <w:rsid w:val="00C900E9"/>
    <w:rsid w:val="00C92235"/>
    <w:rsid w:val="00C93424"/>
    <w:rsid w:val="00CC7E47"/>
    <w:rsid w:val="00CE00FC"/>
    <w:rsid w:val="00CE2C07"/>
    <w:rsid w:val="00CE732D"/>
    <w:rsid w:val="00CF7329"/>
    <w:rsid w:val="00D316E8"/>
    <w:rsid w:val="00D35418"/>
    <w:rsid w:val="00D5266D"/>
    <w:rsid w:val="00D62640"/>
    <w:rsid w:val="00D70E92"/>
    <w:rsid w:val="00D76C84"/>
    <w:rsid w:val="00D81660"/>
    <w:rsid w:val="00D84397"/>
    <w:rsid w:val="00D927D8"/>
    <w:rsid w:val="00DB44E9"/>
    <w:rsid w:val="00DB698B"/>
    <w:rsid w:val="00DD435A"/>
    <w:rsid w:val="00DF1D35"/>
    <w:rsid w:val="00E00C11"/>
    <w:rsid w:val="00E03931"/>
    <w:rsid w:val="00E04539"/>
    <w:rsid w:val="00E1068E"/>
    <w:rsid w:val="00E108E5"/>
    <w:rsid w:val="00E109ED"/>
    <w:rsid w:val="00E126F6"/>
    <w:rsid w:val="00E132D0"/>
    <w:rsid w:val="00E16608"/>
    <w:rsid w:val="00E1694C"/>
    <w:rsid w:val="00E2347C"/>
    <w:rsid w:val="00E27526"/>
    <w:rsid w:val="00E31525"/>
    <w:rsid w:val="00E354CE"/>
    <w:rsid w:val="00E370A0"/>
    <w:rsid w:val="00E4501B"/>
    <w:rsid w:val="00E6159B"/>
    <w:rsid w:val="00E81C1F"/>
    <w:rsid w:val="00E81E1B"/>
    <w:rsid w:val="00E91B48"/>
    <w:rsid w:val="00E9343F"/>
    <w:rsid w:val="00EA4F0A"/>
    <w:rsid w:val="00EB3132"/>
    <w:rsid w:val="00EB35BA"/>
    <w:rsid w:val="00EB400C"/>
    <w:rsid w:val="00EB4249"/>
    <w:rsid w:val="00EC05F3"/>
    <w:rsid w:val="00EC07F5"/>
    <w:rsid w:val="00EC5EB2"/>
    <w:rsid w:val="00ED0500"/>
    <w:rsid w:val="00EE3E9C"/>
    <w:rsid w:val="00EF5EFE"/>
    <w:rsid w:val="00EF638B"/>
    <w:rsid w:val="00F03704"/>
    <w:rsid w:val="00F05021"/>
    <w:rsid w:val="00F05FDD"/>
    <w:rsid w:val="00F06046"/>
    <w:rsid w:val="00F24E2E"/>
    <w:rsid w:val="00F305B7"/>
    <w:rsid w:val="00F3593B"/>
    <w:rsid w:val="00F41C07"/>
    <w:rsid w:val="00F52FAE"/>
    <w:rsid w:val="00F56144"/>
    <w:rsid w:val="00F6679A"/>
    <w:rsid w:val="00F71CB1"/>
    <w:rsid w:val="00F73C8F"/>
    <w:rsid w:val="00F8550E"/>
    <w:rsid w:val="00F87D15"/>
    <w:rsid w:val="00F922EF"/>
    <w:rsid w:val="00F95B6D"/>
    <w:rsid w:val="00F979AF"/>
    <w:rsid w:val="00FA75FC"/>
    <w:rsid w:val="00FB216B"/>
    <w:rsid w:val="00FB7591"/>
    <w:rsid w:val="00FC07FB"/>
    <w:rsid w:val="00FD7EC6"/>
    <w:rsid w:val="00FF125E"/>
    <w:rsid w:val="00FF1A9F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F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F26A2"/>
    <w:pPr>
      <w:spacing w:before="160" w:after="40"/>
      <w:outlineLvl w:val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BB5"/>
    <w:pPr>
      <w:keepNext/>
      <w:keepLines/>
      <w:numPr>
        <w:numId w:val="6"/>
      </w:numPr>
      <w:pBdr>
        <w:top w:val="single" w:sz="4" w:space="6" w:color="C5E0B3" w:themeColor="accent6" w:themeTint="66"/>
        <w:left w:val="single" w:sz="4" w:space="0" w:color="C5E0B3" w:themeColor="accent6" w:themeTint="66"/>
        <w:bottom w:val="single" w:sz="4" w:space="6" w:color="C5E0B3" w:themeColor="accent6" w:themeTint="66"/>
        <w:right w:val="single" w:sz="4" w:space="0" w:color="C5E0B3" w:themeColor="accent6" w:themeTint="66"/>
      </w:pBdr>
      <w:shd w:val="clear" w:color="auto" w:fill="C5E0B3" w:themeFill="accent6" w:themeFillTint="66"/>
      <w:spacing w:before="240" w:after="240"/>
      <w:ind w:left="360"/>
    </w:pPr>
    <w:rPr>
      <w:rFonts w:ascii="Calibri" w:eastAsiaTheme="majorEastAsia" w:hAnsi="Calibri" w:cstheme="majorBidi"/>
      <w:b/>
      <w:caps/>
      <w:color w:val="385623" w:themeColor="accent6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7F6"/>
    <w:pPr>
      <w:keepNext/>
      <w:keepLines/>
      <w:spacing w:before="300" w:after="120"/>
      <w:outlineLvl w:val="1"/>
    </w:pPr>
    <w:rPr>
      <w:rFonts w:eastAsiaTheme="majorEastAsia" w:cstheme="majorBidi"/>
      <w:b/>
      <w:caps/>
      <w:color w:val="538135" w:themeColor="accent6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7F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5E6386"/>
    <w:pPr>
      <w:numPr>
        <w:numId w:val="0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24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24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4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44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4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5627"/>
    <w:pPr>
      <w:pBdr>
        <w:top w:val="single" w:sz="4" w:space="0" w:color="538135" w:themeColor="accent6" w:themeShade="BF"/>
        <w:left w:val="single" w:sz="4" w:space="0" w:color="538135" w:themeColor="accent6" w:themeShade="BF"/>
        <w:bottom w:val="single" w:sz="4" w:space="0" w:color="538135" w:themeColor="accent6" w:themeShade="BF"/>
        <w:right w:val="single" w:sz="4" w:space="0" w:color="538135" w:themeColor="accent6" w:themeShade="BF"/>
      </w:pBdr>
      <w:shd w:val="clear" w:color="auto" w:fill="538135" w:themeFill="accent6" w:themeFillShade="BF"/>
      <w:contextualSpacing/>
      <w:jc w:val="center"/>
    </w:pPr>
    <w:rPr>
      <w:rFonts w:ascii="Calibri" w:eastAsiaTheme="majorEastAsia" w:hAnsi="Calibri" w:cstheme="majorBidi"/>
      <w:b/>
      <w:bCs/>
      <w:smallCaps/>
      <w:color w:val="FFFFFF" w:themeColor="background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627"/>
    <w:rPr>
      <w:rFonts w:ascii="Calibri" w:eastAsiaTheme="majorEastAsia" w:hAnsi="Calibri" w:cstheme="majorBidi"/>
      <w:b/>
      <w:bCs/>
      <w:smallCaps/>
      <w:color w:val="FFFFFF" w:themeColor="background1"/>
      <w:spacing w:val="-10"/>
      <w:kern w:val="28"/>
      <w:sz w:val="28"/>
      <w:szCs w:val="56"/>
      <w:shd w:val="clear" w:color="auto" w:fill="538135" w:themeFill="accent6" w:themeFillShade="BF"/>
    </w:rPr>
  </w:style>
  <w:style w:type="paragraph" w:styleId="Subtitle">
    <w:name w:val="Subtitle"/>
    <w:basedOn w:val="Title"/>
    <w:next w:val="Normal"/>
    <w:link w:val="SubtitleChar"/>
    <w:qFormat/>
    <w:rsid w:val="007E5627"/>
    <w:pPr>
      <w:spacing w:before="40"/>
    </w:pPr>
    <w:rPr>
      <w:smallCaps w:val="0"/>
    </w:rPr>
  </w:style>
  <w:style w:type="character" w:customStyle="1" w:styleId="SubtitleChar">
    <w:name w:val="Subtitle Char"/>
    <w:basedOn w:val="DefaultParagraphFont"/>
    <w:link w:val="Subtitle"/>
    <w:uiPriority w:val="11"/>
    <w:rsid w:val="007E5627"/>
    <w:rPr>
      <w:rFonts w:ascii="Calibri" w:eastAsiaTheme="majorEastAsia" w:hAnsi="Calibri" w:cstheme="majorBidi"/>
      <w:b/>
      <w:bCs/>
      <w:color w:val="FFFFFF" w:themeColor="background1"/>
      <w:spacing w:val="-10"/>
      <w:kern w:val="28"/>
      <w:sz w:val="28"/>
      <w:szCs w:val="56"/>
      <w:shd w:val="clear" w:color="auto" w:fill="538135" w:themeFill="accent6" w:themeFillShade="BF"/>
    </w:rPr>
  </w:style>
  <w:style w:type="character" w:customStyle="1" w:styleId="Heading1Char">
    <w:name w:val="Heading 1 Char"/>
    <w:basedOn w:val="DefaultParagraphFont"/>
    <w:link w:val="Heading1"/>
    <w:uiPriority w:val="9"/>
    <w:rsid w:val="007B0BB5"/>
    <w:rPr>
      <w:rFonts w:ascii="Calibri" w:eastAsiaTheme="majorEastAsia" w:hAnsi="Calibri" w:cstheme="majorBidi"/>
      <w:b/>
      <w:caps/>
      <w:color w:val="385623" w:themeColor="accent6" w:themeShade="80"/>
      <w:sz w:val="22"/>
      <w:szCs w:val="32"/>
      <w:shd w:val="clear" w:color="auto" w:fill="C5E0B3" w:themeFill="accent6" w:themeFillTint="66"/>
    </w:rPr>
  </w:style>
  <w:style w:type="paragraph" w:customStyle="1" w:styleId="BoxCallout">
    <w:name w:val="Box Callout"/>
    <w:basedOn w:val="Normal"/>
    <w:qFormat/>
    <w:rsid w:val="007C613E"/>
    <w:pPr>
      <w:keepLines/>
      <w:pBdr>
        <w:top w:val="single" w:sz="4" w:space="10" w:color="000000" w:themeColor="text1"/>
        <w:left w:val="single" w:sz="4" w:space="10" w:color="000000" w:themeColor="text1"/>
        <w:bottom w:val="single" w:sz="4" w:space="10" w:color="000000" w:themeColor="text1"/>
        <w:right w:val="single" w:sz="4" w:space="10" w:color="000000" w:themeColor="text1"/>
      </w:pBdr>
      <w:spacing w:before="240" w:after="240"/>
      <w:ind w:left="720" w:right="720"/>
      <w:contextualSpacing/>
    </w:pPr>
  </w:style>
  <w:style w:type="paragraph" w:customStyle="1" w:styleId="BoxCalloutTitle">
    <w:name w:val="Box Callout Title"/>
    <w:basedOn w:val="BoxCallout"/>
    <w:qFormat/>
    <w:rsid w:val="007C613E"/>
    <w:pPr>
      <w:keepLines w:val="0"/>
      <w:spacing w:after="120"/>
    </w:pPr>
    <w:rPr>
      <w:b/>
    </w:rPr>
  </w:style>
  <w:style w:type="paragraph" w:customStyle="1" w:styleId="QuestionType1">
    <w:name w:val="Question Type 1"/>
    <w:basedOn w:val="Normal"/>
    <w:next w:val="Normal"/>
    <w:qFormat/>
    <w:rsid w:val="008214CF"/>
    <w:pPr>
      <w:numPr>
        <w:numId w:val="1"/>
      </w:numPr>
      <w:spacing w:before="200" w:after="1000" w:line="276" w:lineRule="auto"/>
    </w:pPr>
    <w:rPr>
      <w:rFonts w:eastAsiaTheme="minorEastAsia"/>
      <w:szCs w:val="20"/>
    </w:rPr>
  </w:style>
  <w:style w:type="numbering" w:customStyle="1" w:styleId="CurrentList1">
    <w:name w:val="Current List1"/>
    <w:uiPriority w:val="99"/>
    <w:rsid w:val="005B7BD2"/>
    <w:pPr>
      <w:numPr>
        <w:numId w:val="3"/>
      </w:numPr>
    </w:pPr>
  </w:style>
  <w:style w:type="paragraph" w:customStyle="1" w:styleId="Poll">
    <w:name w:val="Poll"/>
    <w:basedOn w:val="Normal"/>
    <w:qFormat/>
    <w:rsid w:val="003477F6"/>
    <w:pPr>
      <w:pBdr>
        <w:top w:val="single" w:sz="12" w:space="10" w:color="000000" w:themeColor="text1"/>
        <w:left w:val="single" w:sz="12" w:space="10" w:color="000000" w:themeColor="text1"/>
        <w:bottom w:val="single" w:sz="12" w:space="10" w:color="000000" w:themeColor="text1"/>
        <w:right w:val="single" w:sz="12" w:space="10" w:color="000000" w:themeColor="text1"/>
      </w:pBdr>
      <w:shd w:val="clear" w:color="auto" w:fill="C5E0B3" w:themeFill="accent6" w:themeFillTint="66"/>
      <w:spacing w:before="240" w:after="240"/>
      <w:ind w:left="720" w:right="720"/>
      <w:contextualSpacing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3477F6"/>
    <w:rPr>
      <w:rFonts w:eastAsiaTheme="majorEastAsia" w:cstheme="majorBidi"/>
      <w:b/>
      <w:caps/>
      <w:color w:val="538135" w:themeColor="accent6" w:themeShade="BF"/>
      <w:sz w:val="22"/>
      <w:szCs w:val="26"/>
    </w:rPr>
  </w:style>
  <w:style w:type="paragraph" w:styleId="Header">
    <w:name w:val="header"/>
    <w:basedOn w:val="Normal"/>
    <w:link w:val="HeaderChar"/>
    <w:unhideWhenUsed/>
    <w:rsid w:val="00440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0DC0"/>
  </w:style>
  <w:style w:type="paragraph" w:styleId="Footer">
    <w:name w:val="footer"/>
    <w:basedOn w:val="Normal"/>
    <w:link w:val="FooterChar"/>
    <w:unhideWhenUsed/>
    <w:rsid w:val="00440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DC0"/>
  </w:style>
  <w:style w:type="paragraph" w:customStyle="1" w:styleId="Agenda">
    <w:name w:val="Agenda"/>
    <w:basedOn w:val="Normal"/>
    <w:qFormat/>
    <w:rsid w:val="009B1D87"/>
    <w:pPr>
      <w:numPr>
        <w:numId w:val="2"/>
      </w:numPr>
      <w:spacing w:before="240" w:after="240"/>
      <w:contextualSpacing/>
    </w:pPr>
  </w:style>
  <w:style w:type="character" w:customStyle="1" w:styleId="ToHide">
    <w:name w:val="To Hide"/>
    <w:basedOn w:val="DefaultParagraphFont"/>
    <w:uiPriority w:val="1"/>
    <w:qFormat/>
    <w:rsid w:val="007144EC"/>
    <w:rPr>
      <w:color w:val="70AD47" w:themeColor="accent6"/>
    </w:rPr>
  </w:style>
  <w:style w:type="character" w:styleId="CommentReference">
    <w:name w:val="annotation reference"/>
    <w:basedOn w:val="DefaultParagraphFont"/>
    <w:uiPriority w:val="99"/>
    <w:semiHidden/>
    <w:unhideWhenUsed/>
    <w:rsid w:val="00A036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036E3"/>
  </w:style>
  <w:style w:type="character" w:customStyle="1" w:styleId="CommentTextChar">
    <w:name w:val="Comment Text Char"/>
    <w:basedOn w:val="DefaultParagraphFont"/>
    <w:link w:val="CommentText"/>
    <w:uiPriority w:val="99"/>
    <w:rsid w:val="00A036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6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6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6E3"/>
    <w:rPr>
      <w:rFonts w:ascii="Times New Roman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468A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468A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46468A"/>
  </w:style>
  <w:style w:type="character" w:styleId="PlaceholderText">
    <w:name w:val="Placeholder Text"/>
    <w:basedOn w:val="DefaultParagraphFont"/>
    <w:uiPriority w:val="99"/>
    <w:semiHidden/>
    <w:rsid w:val="000B71AB"/>
    <w:rPr>
      <w:color w:val="808080"/>
    </w:rPr>
  </w:style>
  <w:style w:type="paragraph" w:customStyle="1" w:styleId="BulletStyle">
    <w:name w:val="Bullet Style"/>
    <w:basedOn w:val="Normal"/>
    <w:qFormat/>
    <w:rsid w:val="000624C0"/>
    <w:pPr>
      <w:numPr>
        <w:numId w:val="4"/>
      </w:num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3477F6"/>
    <w:rPr>
      <w:rFonts w:asciiTheme="majorHAnsi" w:eastAsiaTheme="majorEastAsia" w:hAnsiTheme="majorHAnsi" w:cstheme="majorBidi"/>
      <w:color w:val="538135" w:themeColor="accent6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5E6386"/>
    <w:rPr>
      <w:rFonts w:ascii="Calibri" w:eastAsiaTheme="majorEastAsia" w:hAnsi="Calibri" w:cstheme="majorBidi"/>
      <w:b/>
      <w:caps/>
      <w:color w:val="385623" w:themeColor="accent6" w:themeShade="80"/>
      <w:sz w:val="22"/>
      <w:szCs w:val="32"/>
      <w:shd w:val="clear" w:color="auto" w:fill="C5E0B3" w:themeFill="accent6" w:themeFillTint="66"/>
    </w:rPr>
  </w:style>
  <w:style w:type="character" w:customStyle="1" w:styleId="Heading5Char">
    <w:name w:val="Heading 5 Char"/>
    <w:basedOn w:val="DefaultParagraphFont"/>
    <w:link w:val="Heading5"/>
    <w:uiPriority w:val="9"/>
    <w:rsid w:val="003E0E7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E0E7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E7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E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E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52445"/>
    <w:pPr>
      <w:ind w:left="720"/>
      <w:contextualSpacing/>
    </w:pPr>
  </w:style>
  <w:style w:type="numbering" w:customStyle="1" w:styleId="Style1">
    <w:name w:val="Style1"/>
    <w:uiPriority w:val="99"/>
    <w:rsid w:val="003E0E7F"/>
    <w:pPr>
      <w:numPr>
        <w:numId w:val="5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A640FF"/>
    <w:pPr>
      <w:tabs>
        <w:tab w:val="left" w:pos="480"/>
        <w:tab w:val="right" w:pos="9350"/>
      </w:tabs>
      <w:spacing w:before="240" w:after="240"/>
      <w:contextualSpacing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EC07F5"/>
    <w:pPr>
      <w:ind w:left="24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52445"/>
    <w:pPr>
      <w:ind w:left="48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52445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52445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52445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C07F5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52445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52445"/>
    <w:pPr>
      <w:ind w:left="1920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C07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 w:line="276" w:lineRule="auto"/>
      <w:outlineLvl w:val="9"/>
    </w:pPr>
    <w:rPr>
      <w:rFonts w:asciiTheme="majorHAnsi" w:hAnsiTheme="majorHAnsi"/>
      <w:bCs/>
      <w:caps w:val="0"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C07F5"/>
    <w:rPr>
      <w:color w:val="0563C1" w:themeColor="hyperlink"/>
      <w:u w:val="single"/>
    </w:rPr>
  </w:style>
  <w:style w:type="character" w:styleId="PageNumber">
    <w:name w:val="page number"/>
    <w:basedOn w:val="DefaultParagraphFont"/>
    <w:unhideWhenUsed/>
    <w:rsid w:val="007D6077"/>
  </w:style>
  <w:style w:type="table" w:styleId="TableGrid">
    <w:name w:val="Table Grid"/>
    <w:basedOn w:val="TableNormal"/>
    <w:uiPriority w:val="39"/>
    <w:rsid w:val="002D5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F1C18"/>
    <w:pPr>
      <w:spacing w:before="100" w:beforeAutospacing="1" w:after="100" w:afterAutospacing="1"/>
      <w:outlineLvl w:val="9"/>
    </w:pPr>
    <w:rPr>
      <w:rFonts w:ascii="Times New Roman" w:eastAsiaTheme="minorEastAsia" w:hAnsi="Times New Roman" w:cs="Times New Roman"/>
    </w:rPr>
  </w:style>
  <w:style w:type="paragraph" w:customStyle="1" w:styleId="Notes">
    <w:name w:val="Notes"/>
    <w:basedOn w:val="Normal"/>
    <w:qFormat/>
    <w:rsid w:val="00F06046"/>
  </w:style>
  <w:style w:type="paragraph" w:customStyle="1" w:styleId="Discussion">
    <w:name w:val="Discussion"/>
    <w:basedOn w:val="Normal"/>
    <w:qFormat/>
    <w:rsid w:val="00F06046"/>
    <w:rPr>
      <w:b/>
    </w:rPr>
  </w:style>
  <w:style w:type="paragraph" w:customStyle="1" w:styleId="PollBullet">
    <w:name w:val="Poll Bullet"/>
    <w:basedOn w:val="Normal"/>
    <w:qFormat/>
    <w:rsid w:val="003477F6"/>
    <w:pPr>
      <w:numPr>
        <w:numId w:val="7"/>
      </w:numPr>
      <w:pBdr>
        <w:top w:val="single" w:sz="12" w:space="10" w:color="000000" w:themeColor="text1"/>
        <w:left w:val="single" w:sz="12" w:space="10" w:color="000000" w:themeColor="text1"/>
        <w:bottom w:val="single" w:sz="12" w:space="10" w:color="000000" w:themeColor="text1"/>
        <w:right w:val="single" w:sz="12" w:space="10" w:color="000000" w:themeColor="text1"/>
      </w:pBdr>
      <w:shd w:val="clear" w:color="auto" w:fill="C5E0B3" w:themeFill="accent6" w:themeFillTint="66"/>
      <w:spacing w:before="240" w:after="240"/>
      <w:ind w:right="720"/>
      <w:contextualSpacing/>
    </w:pPr>
    <w:rPr>
      <w:b/>
    </w:rPr>
  </w:style>
  <w:style w:type="paragraph" w:styleId="BodyText">
    <w:name w:val="Body Text"/>
    <w:basedOn w:val="Normal"/>
    <w:link w:val="BodyTextChar"/>
    <w:rsid w:val="00611F9B"/>
    <w:pPr>
      <w:spacing w:before="180" w:after="0"/>
      <w:outlineLvl w:val="9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rsid w:val="00611F9B"/>
    <w:rPr>
      <w:rFonts w:ascii="Times New Roman" w:eastAsia="Times New Roman" w:hAnsi="Times New Roman" w:cs="Times New Roman"/>
      <w:bCs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266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668E"/>
    <w:rPr>
      <w:sz w:val="16"/>
      <w:szCs w:val="16"/>
    </w:rPr>
  </w:style>
  <w:style w:type="paragraph" w:styleId="FootnoteText">
    <w:name w:val="footnote text"/>
    <w:basedOn w:val="Normal"/>
    <w:link w:val="FootnoteTextChar"/>
    <w:rsid w:val="00793514"/>
    <w:pPr>
      <w:spacing w:before="0" w:after="0"/>
      <w:outlineLvl w:val="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935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793514"/>
    <w:rPr>
      <w:vertAlign w:val="superscript"/>
    </w:rPr>
  </w:style>
  <w:style w:type="paragraph" w:styleId="ListBullet">
    <w:name w:val="List Bullet"/>
    <w:basedOn w:val="Normal"/>
    <w:uiPriority w:val="99"/>
    <w:unhideWhenUsed/>
    <w:rsid w:val="004D7703"/>
    <w:pPr>
      <w:numPr>
        <w:numId w:val="8"/>
      </w:numPr>
      <w:contextualSpacing/>
    </w:pPr>
  </w:style>
  <w:style w:type="paragraph" w:styleId="PlainText">
    <w:name w:val="Plain Text"/>
    <w:basedOn w:val="Normal"/>
    <w:link w:val="PlainTextChar"/>
    <w:rsid w:val="00EF638B"/>
    <w:pPr>
      <w:spacing w:before="0" w:after="0"/>
      <w:outlineLvl w:val="9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F638B"/>
    <w:rPr>
      <w:rFonts w:ascii="Courier New" w:eastAsia="Times New Roman" w:hAnsi="Courier New" w:cs="Times New Roman"/>
      <w:sz w:val="20"/>
      <w:szCs w:val="20"/>
    </w:rPr>
  </w:style>
  <w:style w:type="paragraph" w:customStyle="1" w:styleId="MTDisplayEquation">
    <w:name w:val="MTDisplayEquation"/>
    <w:basedOn w:val="Normal"/>
    <w:next w:val="Normal"/>
    <w:rsid w:val="00EF638B"/>
    <w:pPr>
      <w:widowControl w:val="0"/>
      <w:tabs>
        <w:tab w:val="center" w:pos="5220"/>
        <w:tab w:val="right" w:pos="9360"/>
      </w:tabs>
      <w:spacing w:before="0" w:after="0"/>
      <w:ind w:left="1080"/>
      <w:outlineLvl w:val="9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3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0009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40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72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771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505">
          <w:marLeft w:val="835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534">
          <w:marLeft w:val="835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539">
          <w:marLeft w:val="835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079">
          <w:marLeft w:val="835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84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74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5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0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419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530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638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12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184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5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837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408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061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752">
          <w:marLeft w:val="83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38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21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0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406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4744">
          <w:marLeft w:val="83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346">
          <w:marLeft w:val="83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846">
          <w:marLeft w:val="83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284">
          <w:marLeft w:val="83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07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64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46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34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33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86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5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0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00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71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21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48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16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01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07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19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25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997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37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077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92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06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26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64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027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077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73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895">
          <w:marLeft w:val="0"/>
          <w:marRight w:val="0"/>
          <w:marTop w:val="0"/>
          <w:marBottom w:val="0"/>
          <w:divBdr>
            <w:top w:val="single" w:sz="4" w:space="6" w:color="C5E0B3" w:themeColor="accent6" w:themeTint="66"/>
            <w:left w:val="single" w:sz="4" w:space="0" w:color="C5E0B3" w:themeColor="accent6" w:themeTint="66"/>
            <w:bottom w:val="single" w:sz="4" w:space="6" w:color="C5E0B3" w:themeColor="accent6" w:themeTint="66"/>
            <w:right w:val="single" w:sz="4" w:space="0" w:color="C5E0B3" w:themeColor="accent6" w:themeTint="66"/>
          </w:divBdr>
        </w:div>
      </w:divsChild>
    </w:div>
    <w:div w:id="438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2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278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75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605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35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08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250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697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11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64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40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1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1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467">
          <w:marLeft w:val="835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097">
          <w:marLeft w:val="835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292">
          <w:marLeft w:val="835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199">
          <w:marLeft w:val="835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341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479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87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291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18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9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592">
          <w:marLeft w:val="835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5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3661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70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20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20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0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7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926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15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08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83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4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9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0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913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1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4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43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6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9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6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9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09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1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4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5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7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F60195-0434-3E48-A448-940132B8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2295</Words>
  <Characters>13084</Characters>
  <Application>Microsoft Macintosh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</Company>
  <LinksUpToDate>false</LinksUpToDate>
  <CharactersWithSpaces>15349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Svoronos</dc:creator>
  <cp:keywords/>
  <dc:description/>
  <cp:lastModifiedBy>Microsoft Office User</cp:lastModifiedBy>
  <cp:revision>12</cp:revision>
  <cp:lastPrinted>2016-06-29T22:31:00Z</cp:lastPrinted>
  <dcterms:created xsi:type="dcterms:W3CDTF">2016-10-27T00:02:00Z</dcterms:created>
  <dcterms:modified xsi:type="dcterms:W3CDTF">2016-10-27T00:25:00Z</dcterms:modified>
</cp:coreProperties>
</file>